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hint="eastAsia" w:asciiTheme="majorEastAsia" w:hAnsiTheme="majorEastAsia" w:eastAsiaTheme="majorEastAsia" w:cstheme="majorEastAsia"/>
          <w:sz w:val="32"/>
          <w:szCs w:val="32"/>
        </w:rPr>
      </w:pPr>
    </w:p>
    <w:p>
      <w:pPr>
        <w:tabs>
          <w:tab w:val="left" w:pos="0"/>
        </w:tabs>
        <w:jc w:val="center"/>
        <w:rPr>
          <w:rFonts w:hint="eastAsia" w:asciiTheme="majorEastAsia" w:hAnsiTheme="majorEastAsia" w:eastAsiaTheme="majorEastAsia" w:cstheme="majorEastAsia"/>
          <w:sz w:val="32"/>
          <w:szCs w:val="32"/>
        </w:rPr>
      </w:pPr>
    </w:p>
    <w:p>
      <w:pPr>
        <w:tabs>
          <w:tab w:val="left" w:pos="0"/>
        </w:tabs>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安徽新集矿山建设工程有限公司</w:t>
      </w:r>
    </w:p>
    <w:p>
      <w:pPr>
        <w:tabs>
          <w:tab w:val="left" w:pos="0"/>
        </w:tabs>
        <w:rPr>
          <w:rFonts w:ascii="Arial" w:hAnsi="Arial" w:cs="Arial"/>
          <w:b/>
          <w:sz w:val="48"/>
        </w:rPr>
      </w:pPr>
    </w:p>
    <w:p>
      <w:pPr>
        <w:tabs>
          <w:tab w:val="left" w:pos="0"/>
        </w:tabs>
        <w:jc w:val="center"/>
        <w:rPr>
          <w:rFonts w:ascii="Arial" w:hAnsi="Arial" w:eastAsia="黑体" w:cs="Arial"/>
          <w:sz w:val="36"/>
          <w:szCs w:val="36"/>
        </w:rPr>
      </w:pPr>
      <w:r>
        <w:rPr>
          <w:rFonts w:hint="eastAsia" w:ascii="Arial" w:hAnsi="Arial" w:eastAsia="黑体" w:cs="Arial"/>
          <w:sz w:val="36"/>
          <w:szCs w:val="36"/>
          <w:lang w:val="en-US" w:eastAsia="zh-CN"/>
        </w:rPr>
        <w:t>安徽（淮南）现代煤化工产业园区纬二路、经九路项目</w:t>
      </w:r>
      <w:r>
        <w:rPr>
          <w:rFonts w:hint="eastAsia" w:ascii="Arial" w:hAnsi="Arial" w:eastAsia="黑体" w:cs="Arial"/>
          <w:sz w:val="36"/>
          <w:szCs w:val="36"/>
          <w:lang w:eastAsia="zh-CN"/>
        </w:rPr>
        <w:t>标志标线、交通信号及监控工程</w:t>
      </w:r>
      <w:r>
        <w:rPr>
          <w:rFonts w:hint="eastAsia" w:ascii="Arial" w:hAnsi="Arial" w:eastAsia="黑体" w:cs="Arial"/>
          <w:sz w:val="36"/>
          <w:szCs w:val="36"/>
        </w:rPr>
        <w:t>施工</w:t>
      </w:r>
    </w:p>
    <w:p>
      <w:pPr>
        <w:tabs>
          <w:tab w:val="left" w:pos="0"/>
        </w:tabs>
        <w:jc w:val="center"/>
        <w:rPr>
          <w:rFonts w:ascii="Arial" w:hAnsi="Arial" w:eastAsia="黑体" w:cs="Arial"/>
          <w:sz w:val="36"/>
          <w:szCs w:val="36"/>
        </w:rPr>
      </w:pPr>
    </w:p>
    <w:p>
      <w:pPr>
        <w:tabs>
          <w:tab w:val="left" w:pos="0"/>
        </w:tabs>
        <w:jc w:val="center"/>
        <w:rPr>
          <w:rFonts w:ascii="Arial" w:hAnsi="Arial" w:eastAsia="黑体" w:cs="Arial"/>
          <w:sz w:val="36"/>
          <w:szCs w:val="36"/>
        </w:rPr>
      </w:pPr>
    </w:p>
    <w:p>
      <w:pPr>
        <w:spacing w:line="360" w:lineRule="auto"/>
        <w:jc w:val="center"/>
        <w:rPr>
          <w:b/>
          <w:bCs/>
          <w:sz w:val="44"/>
          <w:szCs w:val="44"/>
        </w:rPr>
      </w:pPr>
    </w:p>
    <w:p>
      <w:pPr>
        <w:jc w:val="center"/>
        <w:rPr>
          <w:b/>
          <w:bCs/>
          <w:sz w:val="32"/>
        </w:rPr>
      </w:pPr>
    </w:p>
    <w:p>
      <w:pPr>
        <w:jc w:val="center"/>
        <w:rPr>
          <w:b/>
          <w:bCs/>
          <w:sz w:val="32"/>
        </w:rPr>
      </w:pPr>
    </w:p>
    <w:p>
      <w:pPr>
        <w:spacing w:line="360" w:lineRule="auto"/>
        <w:jc w:val="center"/>
        <w:rPr>
          <w:b/>
          <w:bCs/>
          <w:szCs w:val="21"/>
        </w:rPr>
      </w:pPr>
      <w:r>
        <w:rPr>
          <w:rFonts w:hint="eastAsia"/>
          <w:b/>
          <w:bCs/>
          <w:sz w:val="52"/>
        </w:rPr>
        <w:t>询价文件</w:t>
      </w:r>
    </w:p>
    <w:p>
      <w:pPr>
        <w:spacing w:line="360" w:lineRule="auto"/>
        <w:jc w:val="center"/>
        <w:rPr>
          <w:b/>
          <w:bCs/>
          <w:szCs w:val="21"/>
        </w:rPr>
      </w:pPr>
    </w:p>
    <w:p>
      <w:pPr>
        <w:jc w:val="center"/>
        <w:rPr>
          <w:b/>
          <w:bCs/>
          <w:sz w:val="44"/>
        </w:rPr>
      </w:pPr>
    </w:p>
    <w:p>
      <w:pPr>
        <w:jc w:val="center"/>
        <w:rPr>
          <w:b/>
          <w:bCs/>
          <w:sz w:val="44"/>
        </w:rPr>
      </w:pPr>
    </w:p>
    <w:p>
      <w:pPr>
        <w:jc w:val="center"/>
        <w:rPr>
          <w:b/>
          <w:bCs/>
          <w:sz w:val="44"/>
        </w:rPr>
      </w:pPr>
    </w:p>
    <w:p>
      <w:pPr>
        <w:jc w:val="center"/>
        <w:rPr>
          <w:b/>
          <w:bCs/>
          <w:sz w:val="44"/>
        </w:rPr>
      </w:pPr>
    </w:p>
    <w:p>
      <w:pPr>
        <w:jc w:val="both"/>
        <w:rPr>
          <w:b/>
          <w:bCs/>
          <w:sz w:val="44"/>
        </w:rPr>
      </w:pPr>
    </w:p>
    <w:p>
      <w:pPr>
        <w:rPr>
          <w:b/>
          <w:bCs/>
        </w:rPr>
      </w:pPr>
    </w:p>
    <w:p>
      <w:pPr>
        <w:spacing w:line="360" w:lineRule="auto"/>
        <w:ind w:left="3203" w:leftChars="459" w:hanging="2240" w:hangingChars="700"/>
        <w:rPr>
          <w:b/>
          <w:bCs/>
          <w:sz w:val="28"/>
          <w:szCs w:val="28"/>
        </w:rPr>
      </w:pPr>
      <w:r>
        <w:rPr>
          <w:rFonts w:hint="eastAsia"/>
          <w:b/>
          <w:bCs/>
          <w:sz w:val="32"/>
        </w:rPr>
        <w:t>询价单位：安徽新集矿山建设工程有限公司</w:t>
      </w:r>
    </w:p>
    <w:p>
      <w:pPr>
        <w:jc w:val="center"/>
        <w:rPr>
          <w:color w:val="auto"/>
          <w:sz w:val="32"/>
          <w:szCs w:val="32"/>
        </w:rPr>
      </w:pPr>
      <w:r>
        <w:rPr>
          <w:rFonts w:hint="eastAsia"/>
          <w:color w:val="auto"/>
          <w:sz w:val="32"/>
          <w:szCs w:val="32"/>
        </w:rPr>
        <w:t>二〇二</w:t>
      </w:r>
      <w:r>
        <w:rPr>
          <w:rFonts w:hint="eastAsia"/>
          <w:color w:val="auto"/>
          <w:sz w:val="32"/>
          <w:szCs w:val="32"/>
          <w:lang w:val="en-US" w:eastAsia="zh-CN"/>
        </w:rPr>
        <w:t>二</w:t>
      </w:r>
      <w:r>
        <w:rPr>
          <w:rFonts w:hint="eastAsia"/>
          <w:color w:val="auto"/>
          <w:sz w:val="32"/>
          <w:szCs w:val="32"/>
        </w:rPr>
        <w:t>年</w:t>
      </w:r>
      <w:r>
        <w:rPr>
          <w:rFonts w:hint="eastAsia"/>
          <w:color w:val="auto"/>
          <w:sz w:val="32"/>
          <w:szCs w:val="32"/>
          <w:lang w:val="en-US" w:eastAsia="zh-CN"/>
        </w:rPr>
        <w:t>八</w:t>
      </w:r>
      <w:r>
        <w:rPr>
          <w:rFonts w:hint="eastAsia"/>
          <w:color w:val="auto"/>
          <w:sz w:val="32"/>
          <w:szCs w:val="32"/>
        </w:rPr>
        <w:t>月</w:t>
      </w:r>
      <w:r>
        <w:rPr>
          <w:rFonts w:hint="eastAsia"/>
          <w:color w:val="auto"/>
          <w:sz w:val="32"/>
          <w:szCs w:val="32"/>
          <w:lang w:val="en-US" w:eastAsia="zh-CN"/>
        </w:rPr>
        <w:t>四</w:t>
      </w:r>
      <w:r>
        <w:rPr>
          <w:rFonts w:hint="eastAsia"/>
          <w:color w:val="auto"/>
          <w:sz w:val="32"/>
          <w:szCs w:val="32"/>
        </w:rPr>
        <w:t>日</w:t>
      </w:r>
    </w:p>
    <w:p/>
    <w:p>
      <w:pPr>
        <w:adjustRightInd w:val="0"/>
        <w:snapToGrid w:val="0"/>
        <w:spacing w:line="360" w:lineRule="auto"/>
        <w:ind w:left="210" w:leftChars="100" w:right="420" w:rightChars="200" w:firstLine="220" w:firstLineChars="100"/>
        <w:rPr>
          <w:rFonts w:eastAsia="仿宋_GB2312"/>
          <w:sz w:val="22"/>
          <w:szCs w:val="22"/>
        </w:rPr>
      </w:pPr>
    </w:p>
    <w:p>
      <w:pPr>
        <w:adjustRightInd w:val="0"/>
        <w:snapToGrid w:val="0"/>
        <w:spacing w:line="360" w:lineRule="auto"/>
        <w:ind w:right="420" w:rightChars="200" w:firstLine="440" w:firstLineChars="200"/>
        <w:rPr>
          <w:rFonts w:eastAsia="仿宋_GB2312"/>
          <w:sz w:val="22"/>
          <w:szCs w:val="22"/>
        </w:rPr>
      </w:pPr>
      <w:r>
        <w:rPr>
          <w:rFonts w:hint="eastAsia" w:eastAsia="仿宋_GB2312"/>
          <w:sz w:val="22"/>
          <w:szCs w:val="22"/>
        </w:rPr>
        <w:t>安徽</w:t>
      </w:r>
      <w:r>
        <w:rPr>
          <w:rFonts w:eastAsia="仿宋_GB2312"/>
          <w:sz w:val="22"/>
          <w:szCs w:val="22"/>
        </w:rPr>
        <w:t>(</w:t>
      </w:r>
      <w:r>
        <w:rPr>
          <w:rFonts w:hint="eastAsia" w:eastAsia="仿宋_GB2312"/>
          <w:sz w:val="22"/>
          <w:szCs w:val="22"/>
        </w:rPr>
        <w:t>淮南</w:t>
      </w:r>
      <w:r>
        <w:rPr>
          <w:rFonts w:eastAsia="仿宋_GB2312"/>
          <w:sz w:val="22"/>
          <w:szCs w:val="22"/>
        </w:rPr>
        <w:t>)</w:t>
      </w:r>
      <w:r>
        <w:rPr>
          <w:rFonts w:hint="eastAsia" w:eastAsia="仿宋_GB2312"/>
          <w:sz w:val="22"/>
          <w:szCs w:val="22"/>
        </w:rPr>
        <w:t>现代煤化工产业园区</w:t>
      </w:r>
      <w:r>
        <w:rPr>
          <w:rFonts w:hint="eastAsia" w:eastAsia="仿宋_GB2312"/>
          <w:sz w:val="22"/>
          <w:szCs w:val="22"/>
          <w:lang w:val="en-US" w:eastAsia="zh-CN"/>
        </w:rPr>
        <w:t>纬二路、经九路道路工程</w:t>
      </w:r>
      <w:r>
        <w:rPr>
          <w:rFonts w:hint="eastAsia" w:ascii="仿宋_GB2312" w:hAnsi="仿宋_GB2312" w:eastAsia="仿宋_GB2312" w:cs="仿宋_GB2312"/>
          <w:sz w:val="22"/>
          <w:szCs w:val="22"/>
        </w:rPr>
        <w:t>由询价</w:t>
      </w:r>
      <w:r>
        <w:rPr>
          <w:rFonts w:hint="eastAsia" w:eastAsia="仿宋_GB2312"/>
          <w:sz w:val="22"/>
          <w:szCs w:val="22"/>
        </w:rPr>
        <w:t>单位施工总承包，为保质按期完成工程项目，总包人决定对</w:t>
      </w:r>
      <w:r>
        <w:rPr>
          <w:rFonts w:hint="eastAsia" w:eastAsia="仿宋_GB2312"/>
          <w:sz w:val="22"/>
          <w:szCs w:val="22"/>
          <w:lang w:eastAsia="zh-CN"/>
        </w:rPr>
        <w:t>标志标线、交通信号及监控工程</w:t>
      </w:r>
      <w:r>
        <w:rPr>
          <w:rFonts w:hint="eastAsia" w:eastAsia="仿宋_GB2312"/>
          <w:sz w:val="22"/>
          <w:szCs w:val="22"/>
        </w:rPr>
        <w:t>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20" w:firstLineChars="100"/>
        <w:rPr>
          <w:rFonts w:eastAsia="仿宋_GB2312"/>
          <w:sz w:val="22"/>
          <w:szCs w:val="22"/>
        </w:rPr>
      </w:pPr>
      <w:r>
        <w:rPr>
          <w:rFonts w:hint="eastAsia" w:eastAsia="仿宋_GB2312"/>
          <w:sz w:val="22"/>
          <w:szCs w:val="22"/>
        </w:rPr>
        <w:t>一、工程综合说明</w:t>
      </w:r>
    </w:p>
    <w:p>
      <w:pPr>
        <w:adjustRightInd w:val="0"/>
        <w:snapToGrid w:val="0"/>
        <w:spacing w:line="360" w:lineRule="auto"/>
        <w:ind w:left="210" w:leftChars="100" w:right="420" w:rightChars="200" w:firstLine="220" w:firstLineChars="100"/>
        <w:rPr>
          <w:rFonts w:hint="eastAsia" w:ascii="仿宋_GB2312" w:hAnsi="仿宋_GB2312" w:eastAsia="仿宋_GB2312" w:cs="仿宋_GB2312"/>
          <w:sz w:val="22"/>
          <w:szCs w:val="22"/>
          <w:lang w:val="en-US" w:eastAsia="zh-CN"/>
        </w:rPr>
      </w:pPr>
      <w:r>
        <w:rPr>
          <w:rFonts w:eastAsia="仿宋_GB2312"/>
          <w:sz w:val="22"/>
          <w:szCs w:val="22"/>
        </w:rPr>
        <w:t>1</w:t>
      </w:r>
      <w:r>
        <w:rPr>
          <w:rFonts w:hint="eastAsia" w:eastAsia="仿宋_GB2312"/>
          <w:sz w:val="22"/>
          <w:szCs w:val="22"/>
        </w:rPr>
        <w:t>、本次询价文件</w:t>
      </w:r>
      <w:r>
        <w:rPr>
          <w:rFonts w:hint="eastAsia" w:eastAsia="仿宋_GB2312"/>
          <w:sz w:val="22"/>
          <w:szCs w:val="22"/>
          <w:lang w:val="en-US" w:eastAsia="zh-CN"/>
        </w:rPr>
        <w:t>是为安徽(淮南)现代煤化工产业园区纬二路、经九路道路工程项目</w:t>
      </w:r>
      <w:r>
        <w:rPr>
          <w:rFonts w:hint="eastAsia" w:eastAsia="仿宋_GB2312"/>
          <w:sz w:val="22"/>
          <w:szCs w:val="22"/>
        </w:rPr>
        <w:t>标志标线</w:t>
      </w:r>
      <w:r>
        <w:rPr>
          <w:rFonts w:hint="eastAsia" w:eastAsia="仿宋_GB2312"/>
          <w:sz w:val="22"/>
          <w:szCs w:val="22"/>
          <w:lang w:eastAsia="zh-CN"/>
        </w:rPr>
        <w:t>、</w:t>
      </w:r>
      <w:r>
        <w:rPr>
          <w:rFonts w:hint="eastAsia" w:eastAsia="仿宋_GB2312"/>
          <w:sz w:val="22"/>
          <w:szCs w:val="22"/>
        </w:rPr>
        <w:t>交通信号及监控工程</w:t>
      </w:r>
      <w:r>
        <w:rPr>
          <w:rFonts w:hint="eastAsia" w:eastAsia="仿宋_GB2312"/>
          <w:sz w:val="22"/>
          <w:szCs w:val="22"/>
          <w:lang w:eastAsia="zh-CN"/>
        </w:rPr>
        <w:t>施工</w:t>
      </w:r>
      <w:r>
        <w:rPr>
          <w:rFonts w:hint="eastAsia" w:eastAsia="仿宋_GB2312"/>
          <w:sz w:val="22"/>
          <w:szCs w:val="22"/>
        </w:rPr>
        <w:t>进行市场询</w:t>
      </w:r>
      <w:r>
        <w:rPr>
          <w:rFonts w:hint="eastAsia" w:eastAsia="仿宋_GB2312"/>
          <w:sz w:val="22"/>
          <w:szCs w:val="22"/>
          <w:lang w:val="en-US" w:eastAsia="zh-CN"/>
        </w:rPr>
        <w:t>价</w:t>
      </w:r>
      <w:r>
        <w:rPr>
          <w:rFonts w:hint="eastAsia" w:eastAsia="仿宋_GB2312"/>
          <w:sz w:val="22"/>
          <w:szCs w:val="22"/>
          <w:lang w:eastAsia="zh-CN"/>
        </w:rPr>
        <w:t>；</w:t>
      </w:r>
    </w:p>
    <w:p>
      <w:pPr>
        <w:adjustRightInd w:val="0"/>
        <w:snapToGrid w:val="0"/>
        <w:spacing w:line="360" w:lineRule="auto"/>
        <w:ind w:left="210" w:leftChars="100" w:right="420" w:rightChars="200" w:firstLine="220" w:firstLineChars="100"/>
        <w:rPr>
          <w:rFonts w:eastAsia="仿宋_GB2312"/>
          <w:sz w:val="22"/>
          <w:szCs w:val="22"/>
        </w:rPr>
      </w:pPr>
      <w:r>
        <w:rPr>
          <w:rFonts w:eastAsia="仿宋_GB2312"/>
          <w:sz w:val="22"/>
          <w:szCs w:val="22"/>
        </w:rPr>
        <w:t>2</w:t>
      </w:r>
      <w:r>
        <w:rPr>
          <w:rFonts w:hint="eastAsia" w:eastAsia="仿宋_GB2312"/>
          <w:sz w:val="22"/>
          <w:szCs w:val="22"/>
        </w:rPr>
        <w:t>、工程地点：该工程位于淮南市潘集区祁集镇境内</w:t>
      </w:r>
    </w:p>
    <w:p>
      <w:pPr>
        <w:adjustRightInd w:val="0"/>
        <w:snapToGrid w:val="0"/>
        <w:spacing w:line="360" w:lineRule="auto"/>
        <w:ind w:left="210" w:leftChars="100" w:right="420" w:rightChars="200" w:firstLine="220" w:firstLineChars="100"/>
        <w:rPr>
          <w:rFonts w:eastAsia="仿宋_GB2312"/>
          <w:sz w:val="22"/>
          <w:szCs w:val="22"/>
        </w:rPr>
      </w:pPr>
      <w:r>
        <w:rPr>
          <w:rFonts w:eastAsia="仿宋_GB2312"/>
          <w:sz w:val="22"/>
          <w:szCs w:val="22"/>
        </w:rPr>
        <w:t>3</w:t>
      </w:r>
      <w:r>
        <w:rPr>
          <w:rFonts w:hint="eastAsia" w:eastAsia="仿宋_GB2312"/>
          <w:sz w:val="22"/>
          <w:szCs w:val="22"/>
        </w:rPr>
        <w:t>、总承单位：安徽新集矿山建设工程有限公司</w:t>
      </w:r>
    </w:p>
    <w:p>
      <w:pPr>
        <w:adjustRightInd w:val="0"/>
        <w:snapToGrid w:val="0"/>
        <w:spacing w:line="360" w:lineRule="auto"/>
        <w:ind w:left="210" w:leftChars="100" w:right="420" w:rightChars="200" w:firstLine="220" w:firstLineChars="100"/>
        <w:rPr>
          <w:rFonts w:eastAsia="仿宋_GB2312"/>
          <w:sz w:val="22"/>
          <w:szCs w:val="22"/>
        </w:rPr>
      </w:pPr>
      <w:r>
        <w:rPr>
          <w:rFonts w:eastAsia="仿宋_GB2312"/>
          <w:sz w:val="22"/>
          <w:szCs w:val="22"/>
        </w:rPr>
        <w:t>4</w:t>
      </w:r>
      <w:r>
        <w:rPr>
          <w:rFonts w:hint="eastAsia" w:eastAsia="仿宋_GB2312"/>
          <w:sz w:val="22"/>
          <w:szCs w:val="22"/>
        </w:rPr>
        <w:t>、工程概况：</w:t>
      </w:r>
    </w:p>
    <w:p>
      <w:pPr>
        <w:adjustRightInd w:val="0"/>
        <w:snapToGrid w:val="0"/>
        <w:spacing w:line="360" w:lineRule="auto"/>
        <w:ind w:left="210" w:leftChars="100" w:right="420" w:rightChars="200" w:firstLine="660" w:firstLineChars="300"/>
        <w:rPr>
          <w:rFonts w:hint="default" w:eastAsia="仿宋_GB2312"/>
          <w:sz w:val="22"/>
          <w:szCs w:val="22"/>
          <w:lang w:val="en-US" w:eastAsia="zh-CN"/>
        </w:rPr>
      </w:pPr>
      <w:r>
        <w:rPr>
          <w:rFonts w:hint="eastAsia" w:eastAsia="仿宋_GB2312"/>
          <w:sz w:val="22"/>
          <w:szCs w:val="22"/>
          <w:lang w:val="en-US" w:eastAsia="zh-CN"/>
        </w:rPr>
        <w:t xml:space="preserve">纬二路起点为同步设计经九路，终点顺接现状经八路；纬二路设计起点桩号为 K0+000，设计终点桩号为 K0+443.306，全长 </w:t>
      </w:r>
      <w:bookmarkStart w:id="0" w:name="_GoBack"/>
      <w:bookmarkEnd w:id="0"/>
      <w:r>
        <w:rPr>
          <w:rFonts w:hint="eastAsia" w:eastAsia="仿宋_GB2312"/>
          <w:sz w:val="22"/>
          <w:szCs w:val="22"/>
          <w:lang w:val="en-US" w:eastAsia="zh-CN"/>
        </w:rPr>
        <w:t>443.306m。规划均为城市支路，设计速度为30Km/h，道路红线宽度为 20m。交叉口为1处，为纬二路与经八路交口。</w:t>
      </w:r>
    </w:p>
    <w:p>
      <w:pPr>
        <w:adjustRightInd w:val="0"/>
        <w:snapToGrid w:val="0"/>
        <w:spacing w:line="360" w:lineRule="auto"/>
        <w:ind w:left="210" w:leftChars="100" w:right="420" w:rightChars="200" w:firstLine="660" w:firstLineChars="300"/>
        <w:rPr>
          <w:rFonts w:hint="default" w:eastAsia="仿宋_GB2312"/>
          <w:sz w:val="22"/>
          <w:szCs w:val="22"/>
          <w:lang w:val="en-US" w:eastAsia="zh-CN"/>
        </w:rPr>
      </w:pPr>
      <w:r>
        <w:rPr>
          <w:rFonts w:hint="eastAsia" w:eastAsia="仿宋_GB2312"/>
          <w:sz w:val="22"/>
          <w:szCs w:val="22"/>
          <w:lang w:val="en-US" w:eastAsia="zh-CN"/>
        </w:rPr>
        <w:t>经九路起点为同步设计纬二路，终点顺接现状纬三路。 经九路设计起点桩号为 K0+022.5，设计终点桩号为 K0+511.501，全长 489m。规划均为城市支路，设计速度为30Km/h，道路红线宽度为 20m。交叉为2处，分别为：1、纬二路经九路交叉口；2、经九路与纬三路顺接口。</w:t>
      </w:r>
    </w:p>
    <w:p>
      <w:pPr>
        <w:adjustRightInd w:val="0"/>
        <w:snapToGrid w:val="0"/>
        <w:spacing w:line="360" w:lineRule="auto"/>
        <w:ind w:left="210" w:leftChars="100" w:right="420" w:rightChars="200" w:firstLine="220" w:firstLineChars="100"/>
        <w:rPr>
          <w:rFonts w:hint="default" w:eastAsia="仿宋_GB2312"/>
          <w:sz w:val="22"/>
          <w:szCs w:val="22"/>
          <w:lang w:val="en-US" w:eastAsia="zh-CN"/>
        </w:rPr>
      </w:pPr>
      <w:r>
        <w:rPr>
          <w:rFonts w:hint="eastAsia" w:eastAsia="仿宋_GB2312"/>
          <w:sz w:val="22"/>
          <w:szCs w:val="22"/>
          <w:lang w:val="en-US" w:eastAsia="zh-CN"/>
        </w:rPr>
        <w:t>1、纬二路与经八路交口；</w:t>
      </w:r>
    </w:p>
    <w:p>
      <w:pPr>
        <w:adjustRightInd w:val="0"/>
        <w:snapToGrid w:val="0"/>
        <w:spacing w:line="360" w:lineRule="auto"/>
        <w:ind w:left="210" w:leftChars="100" w:right="420" w:rightChars="200" w:firstLine="220" w:firstLineChars="100"/>
        <w:rPr>
          <w:rFonts w:hint="eastAsia" w:eastAsia="仿宋_GB2312"/>
          <w:sz w:val="22"/>
          <w:szCs w:val="22"/>
          <w:lang w:val="en-US" w:eastAsia="zh-CN"/>
        </w:rPr>
      </w:pPr>
      <w:r>
        <w:rPr>
          <w:rFonts w:hint="eastAsia" w:eastAsia="仿宋_GB2312"/>
          <w:sz w:val="22"/>
          <w:szCs w:val="22"/>
          <w:lang w:val="en-US" w:eastAsia="zh-CN"/>
        </w:rPr>
        <w:t>人行道信号灯等6个、悬臂车行道信号灯3个、电子警察抓拍摄像4套、信号机1台、指路、分道标牌标杆3套等。</w:t>
      </w:r>
    </w:p>
    <w:p>
      <w:pPr>
        <w:adjustRightInd w:val="0"/>
        <w:snapToGrid w:val="0"/>
        <w:spacing w:line="360" w:lineRule="auto"/>
        <w:ind w:left="210" w:leftChars="100" w:right="420" w:rightChars="200" w:firstLine="220" w:firstLineChars="100"/>
        <w:rPr>
          <w:rFonts w:hint="eastAsia" w:eastAsia="仿宋_GB2312"/>
          <w:sz w:val="22"/>
          <w:szCs w:val="22"/>
          <w:lang w:val="en-US" w:eastAsia="zh-CN"/>
        </w:rPr>
      </w:pPr>
      <w:r>
        <w:rPr>
          <w:rFonts w:hint="eastAsia" w:eastAsia="仿宋_GB2312"/>
          <w:sz w:val="22"/>
          <w:szCs w:val="22"/>
          <w:lang w:val="en-US" w:eastAsia="zh-CN"/>
        </w:rPr>
        <w:t>2、纬二路与经九路交口</w:t>
      </w:r>
    </w:p>
    <w:p>
      <w:pPr>
        <w:adjustRightInd w:val="0"/>
        <w:snapToGrid w:val="0"/>
        <w:spacing w:line="360" w:lineRule="auto"/>
        <w:ind w:left="210" w:leftChars="100" w:right="420" w:rightChars="200" w:firstLine="220" w:firstLineChars="100"/>
        <w:rPr>
          <w:rFonts w:hint="eastAsia" w:eastAsia="仿宋_GB2312"/>
          <w:sz w:val="22"/>
          <w:szCs w:val="22"/>
          <w:lang w:val="en-US" w:eastAsia="zh-CN"/>
        </w:rPr>
      </w:pPr>
      <w:r>
        <w:rPr>
          <w:rFonts w:hint="eastAsia" w:eastAsia="仿宋_GB2312"/>
          <w:sz w:val="22"/>
          <w:szCs w:val="22"/>
          <w:lang w:val="en-US" w:eastAsia="zh-CN"/>
        </w:rPr>
        <w:t>人行道信号灯等6个、悬臂车行道信号灯3个、电子警察抓拍摄像2套、信号机1台、指路、分道标牌标杆1套等。</w:t>
      </w:r>
    </w:p>
    <w:p>
      <w:pPr>
        <w:adjustRightInd w:val="0"/>
        <w:snapToGrid w:val="0"/>
        <w:spacing w:line="360" w:lineRule="auto"/>
        <w:ind w:left="210" w:leftChars="100" w:right="420" w:rightChars="200" w:firstLine="220" w:firstLineChars="100"/>
        <w:rPr>
          <w:rFonts w:hint="default" w:eastAsia="仿宋_GB2312"/>
          <w:sz w:val="22"/>
          <w:szCs w:val="22"/>
          <w:lang w:val="en-US" w:eastAsia="zh-CN"/>
        </w:rPr>
      </w:pPr>
      <w:r>
        <w:rPr>
          <w:rFonts w:hint="eastAsia" w:eastAsia="仿宋_GB2312"/>
          <w:sz w:val="22"/>
          <w:szCs w:val="22"/>
          <w:lang w:val="en-US" w:eastAsia="zh-CN"/>
        </w:rPr>
        <w:t>3、经九路与纬三路顺接口</w:t>
      </w:r>
    </w:p>
    <w:p>
      <w:pPr>
        <w:adjustRightInd w:val="0"/>
        <w:snapToGrid w:val="0"/>
        <w:spacing w:line="360" w:lineRule="auto"/>
        <w:ind w:left="210" w:leftChars="100" w:right="420" w:rightChars="200" w:firstLine="220" w:firstLineChars="100"/>
        <w:rPr>
          <w:rFonts w:hint="eastAsia" w:eastAsia="仿宋_GB2312"/>
          <w:sz w:val="22"/>
          <w:szCs w:val="22"/>
          <w:lang w:val="en-US" w:eastAsia="zh-CN"/>
        </w:rPr>
      </w:pPr>
      <w:r>
        <w:rPr>
          <w:rFonts w:hint="eastAsia" w:eastAsia="仿宋_GB2312"/>
          <w:sz w:val="22"/>
          <w:szCs w:val="22"/>
          <w:lang w:val="en-US" w:eastAsia="zh-CN"/>
        </w:rPr>
        <w:t>太阳能爆闪灯2套、监控球机1个等。</w:t>
      </w:r>
    </w:p>
    <w:p>
      <w:pPr>
        <w:adjustRightInd w:val="0"/>
        <w:snapToGrid w:val="0"/>
        <w:spacing w:line="360" w:lineRule="auto"/>
        <w:ind w:left="210" w:leftChars="100" w:right="420" w:rightChars="200" w:firstLine="220" w:firstLineChars="100"/>
        <w:rPr>
          <w:rFonts w:hint="eastAsia" w:eastAsia="仿宋_GB2312"/>
          <w:sz w:val="22"/>
          <w:szCs w:val="22"/>
          <w:lang w:val="en-US" w:eastAsia="zh-CN"/>
        </w:rPr>
      </w:pPr>
      <w:r>
        <w:rPr>
          <w:rFonts w:hint="eastAsia" w:eastAsia="仿宋_GB2312"/>
          <w:sz w:val="22"/>
          <w:szCs w:val="22"/>
          <w:lang w:val="en-US" w:eastAsia="zh-CN"/>
        </w:rPr>
        <w:t>交通标线为中心单黄须线、车行道边缘线、人行横道线、停止线、左转导流线、中央黄色斜线、白色斜线、黄色网状线外围线、导向箭头识。具体工程量详见工程量清单及设计图纸。</w:t>
      </w:r>
    </w:p>
    <w:p>
      <w:pPr>
        <w:adjustRightInd w:val="0"/>
        <w:snapToGrid w:val="0"/>
        <w:spacing w:line="360" w:lineRule="auto"/>
        <w:ind w:left="210" w:leftChars="100" w:right="420" w:rightChars="200" w:firstLine="220" w:firstLineChars="100"/>
        <w:rPr>
          <w:rFonts w:hint="eastAsia" w:eastAsia="仿宋_GB2312"/>
          <w:sz w:val="22"/>
          <w:szCs w:val="22"/>
          <w:lang w:val="en-US" w:eastAsia="zh-CN"/>
        </w:rPr>
      </w:pPr>
    </w:p>
    <w:p>
      <w:pPr>
        <w:spacing w:line="360" w:lineRule="auto"/>
        <w:ind w:firstLine="308" w:firstLineChars="147"/>
        <w:rPr>
          <w:rFonts w:hint="eastAsia" w:ascii="仿宋_GB2312" w:hAnsi="宋体" w:eastAsia="仿宋_GB2312"/>
          <w:szCs w:val="21"/>
          <w:highlight w:val="none"/>
        </w:rPr>
      </w:pPr>
    </w:p>
    <w:p>
      <w:pPr>
        <w:spacing w:line="360" w:lineRule="auto"/>
        <w:ind w:firstLine="308" w:firstLineChars="147"/>
        <w:rPr>
          <w:rFonts w:hint="eastAsia" w:ascii="仿宋_GB2312" w:hAnsi="宋体" w:eastAsia="仿宋_GB2312"/>
          <w:szCs w:val="21"/>
          <w:highlight w:val="none"/>
        </w:rPr>
      </w:pPr>
    </w:p>
    <w:p>
      <w:pPr>
        <w:spacing w:line="360" w:lineRule="auto"/>
        <w:ind w:firstLine="308" w:firstLineChars="147"/>
        <w:rPr>
          <w:rFonts w:hint="eastAsia" w:ascii="仿宋_GB2312" w:hAnsi="宋体" w:eastAsia="仿宋_GB2312"/>
          <w:szCs w:val="21"/>
          <w:highlight w:val="none"/>
        </w:rPr>
      </w:pPr>
      <w:r>
        <w:rPr>
          <w:rFonts w:hint="eastAsia" w:ascii="仿宋_GB2312" w:hAnsi="宋体" w:eastAsia="仿宋_GB2312"/>
          <w:szCs w:val="21"/>
          <w:highlight w:val="none"/>
        </w:rPr>
        <w:t>二、工程内容及</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范围：</w:t>
      </w:r>
    </w:p>
    <w:p>
      <w:pPr>
        <w:spacing w:line="360" w:lineRule="auto"/>
        <w:ind w:firstLine="308" w:firstLineChars="147"/>
        <w:rPr>
          <w:rFonts w:hint="eastAsia" w:ascii="仿宋_GB2312" w:hAnsi="宋体" w:eastAsia="仿宋_GB2312"/>
          <w:szCs w:val="21"/>
          <w:highlight w:val="none"/>
        </w:rPr>
      </w:pPr>
      <w:r>
        <w:rPr>
          <w:rFonts w:hint="eastAsia" w:ascii="仿宋_GB2312" w:hAnsi="宋体" w:eastAsia="仿宋_GB2312"/>
          <w:szCs w:val="21"/>
          <w:highlight w:val="none"/>
        </w:rPr>
        <w:t>1、承包方式：</w:t>
      </w:r>
    </w:p>
    <w:p>
      <w:pPr>
        <w:spacing w:line="360" w:lineRule="auto"/>
        <w:ind w:firstLine="308" w:firstLineChars="147"/>
        <w:rPr>
          <w:rFonts w:hint="eastAsia" w:ascii="仿宋_GB2312" w:hAnsi="宋体" w:eastAsia="仿宋_GB2312"/>
          <w:szCs w:val="21"/>
          <w:highlight w:val="none"/>
        </w:rPr>
      </w:pPr>
      <w:r>
        <w:rPr>
          <w:rFonts w:hint="eastAsia" w:ascii="仿宋_GB2312" w:hAnsi="宋体" w:eastAsia="仿宋_GB2312"/>
          <w:szCs w:val="21"/>
          <w:highlight w:val="none"/>
        </w:rPr>
        <w:t>包工、包料、包工期、包质量</w:t>
      </w:r>
      <w:r>
        <w:rPr>
          <w:rFonts w:hint="eastAsia" w:ascii="仿宋_GB2312" w:hAnsi="宋体" w:eastAsia="仿宋_GB2312"/>
          <w:szCs w:val="21"/>
          <w:highlight w:val="none"/>
          <w:lang w:eastAsia="zh-CN"/>
        </w:rPr>
        <w:t>、</w:t>
      </w:r>
      <w:r>
        <w:rPr>
          <w:rFonts w:hint="eastAsia" w:ascii="仿宋_GB2312" w:hAnsi="宋体" w:eastAsia="仿宋_GB2312"/>
          <w:szCs w:val="21"/>
          <w:highlight w:val="none"/>
          <w:lang w:val="en-US" w:eastAsia="zh-CN"/>
        </w:rPr>
        <w:t>包验收</w:t>
      </w:r>
      <w:r>
        <w:rPr>
          <w:rFonts w:hint="eastAsia" w:ascii="仿宋_GB2312" w:hAnsi="宋体" w:eastAsia="仿宋_GB2312"/>
          <w:szCs w:val="21"/>
          <w:highlight w:val="none"/>
        </w:rPr>
        <w:t>、包安全、包文明施工并由</w:t>
      </w:r>
      <w:r>
        <w:rPr>
          <w:rFonts w:hint="eastAsia" w:ascii="仿宋_GB2312" w:hAnsi="宋体" w:eastAsia="仿宋_GB2312"/>
          <w:szCs w:val="21"/>
          <w:highlight w:val="none"/>
          <w:lang w:eastAsia="zh-CN"/>
        </w:rPr>
        <w:t>报价</w:t>
      </w:r>
      <w:r>
        <w:rPr>
          <w:rFonts w:hint="eastAsia" w:ascii="仿宋_GB2312" w:hAnsi="宋体" w:eastAsia="仿宋_GB2312"/>
          <w:szCs w:val="21"/>
          <w:highlight w:val="none"/>
        </w:rPr>
        <w:t>方自供设备的形式承包施工。</w:t>
      </w:r>
    </w:p>
    <w:p>
      <w:pPr>
        <w:spacing w:line="360" w:lineRule="auto"/>
        <w:ind w:firstLine="308" w:firstLineChars="147"/>
        <w:rPr>
          <w:rFonts w:hint="eastAsia" w:ascii="仿宋_GB2312" w:hAnsi="宋体" w:eastAsia="仿宋_GB2312"/>
          <w:szCs w:val="21"/>
          <w:highlight w:val="none"/>
        </w:rPr>
      </w:pPr>
      <w:r>
        <w:rPr>
          <w:rFonts w:hint="eastAsia" w:ascii="仿宋_GB2312" w:hAnsi="宋体" w:eastAsia="仿宋_GB2312"/>
          <w:szCs w:val="21"/>
          <w:highlight w:val="none"/>
        </w:rPr>
        <w:t>2、本次</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范围：</w:t>
      </w:r>
    </w:p>
    <w:p>
      <w:pPr>
        <w:spacing w:line="360" w:lineRule="auto"/>
        <w:ind w:firstLine="308" w:firstLineChars="147"/>
        <w:rPr>
          <w:rFonts w:hint="eastAsia" w:ascii="仿宋_GB2312" w:hAnsi="宋体" w:eastAsia="仿宋_GB2312"/>
          <w:szCs w:val="21"/>
          <w:highlight w:val="none"/>
        </w:rPr>
      </w:pPr>
      <w:r>
        <w:rPr>
          <w:rFonts w:hint="eastAsia" w:ascii="仿宋_GB2312" w:hAnsi="宋体" w:eastAsia="仿宋_GB2312"/>
          <w:szCs w:val="21"/>
          <w:highlight w:val="none"/>
        </w:rPr>
        <w:t>本次</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范围为本项目</w:t>
      </w:r>
      <w:r>
        <w:rPr>
          <w:rFonts w:hint="eastAsia" w:ascii="仿宋_GB2312" w:hAnsi="宋体" w:eastAsia="仿宋_GB2312"/>
          <w:szCs w:val="21"/>
          <w:highlight w:val="none"/>
          <w:lang w:val="en-US" w:eastAsia="zh-CN"/>
        </w:rPr>
        <w:t>道路标志标线、交通信号及监控工程施工</w:t>
      </w:r>
      <w:r>
        <w:rPr>
          <w:rFonts w:hint="eastAsia" w:ascii="仿宋_GB2312" w:hAnsi="宋体" w:eastAsia="仿宋_GB2312"/>
          <w:szCs w:val="21"/>
          <w:highlight w:val="none"/>
        </w:rPr>
        <w:t>。工作内容包括但不限于测量放线、</w:t>
      </w:r>
      <w:r>
        <w:rPr>
          <w:rFonts w:hint="eastAsia" w:ascii="仿宋_GB2312" w:hAnsi="宋体" w:eastAsia="仿宋_GB2312"/>
          <w:szCs w:val="21"/>
          <w:highlight w:val="none"/>
          <w:lang w:eastAsia="zh-CN"/>
        </w:rPr>
        <w:t>标杆及</w:t>
      </w:r>
      <w:r>
        <w:rPr>
          <w:rFonts w:hint="eastAsia" w:ascii="仿宋_GB2312" w:hAnsi="宋体" w:eastAsia="仿宋_GB2312"/>
          <w:szCs w:val="21"/>
          <w:highlight w:val="none"/>
          <w:lang w:val="en-US" w:eastAsia="zh-CN"/>
        </w:rPr>
        <w:t>标牌的制作与安装</w:t>
      </w:r>
      <w:r>
        <w:rPr>
          <w:rFonts w:hint="eastAsia" w:ascii="仿宋_GB2312" w:hAnsi="宋体" w:eastAsia="仿宋_GB2312"/>
          <w:szCs w:val="21"/>
          <w:highlight w:val="none"/>
        </w:rPr>
        <w:t>、</w:t>
      </w:r>
      <w:r>
        <w:rPr>
          <w:rFonts w:hint="eastAsia" w:ascii="仿宋_GB2312" w:hAnsi="宋体" w:eastAsia="仿宋_GB2312"/>
          <w:szCs w:val="21"/>
          <w:highlight w:val="none"/>
          <w:lang w:eastAsia="zh-CN"/>
        </w:rPr>
        <w:t>标线施工、交通信号及监控标杆安装、交通信号及监控设备采购安装与调试、交通信号及监控的电缆线安装</w:t>
      </w:r>
      <w:r>
        <w:rPr>
          <w:rFonts w:hint="eastAsia" w:ascii="仿宋_GB2312" w:hAnsi="宋体" w:eastAsia="仿宋_GB2312"/>
          <w:szCs w:val="21"/>
          <w:highlight w:val="none"/>
        </w:rPr>
        <w:t>，验收直至移交的所有相关工作内容，及沿途路面保洁、有关施工技术措施、与现场内外各方面的协调等工作内容均属本次</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范围。</w:t>
      </w:r>
    </w:p>
    <w:p>
      <w:pPr>
        <w:spacing w:line="360" w:lineRule="auto"/>
        <w:ind w:firstLine="480" w:firstLineChars="200"/>
        <w:rPr>
          <w:rFonts w:eastAsia="仿宋_GB2312"/>
          <w:color w:val="000000"/>
          <w:sz w:val="24"/>
          <w:highlight w:val="none"/>
        </w:rPr>
      </w:pPr>
      <w:r>
        <w:rPr>
          <w:rFonts w:hint="eastAsia" w:eastAsia="仿宋_GB2312"/>
          <w:color w:val="000000"/>
          <w:sz w:val="24"/>
          <w:highlight w:val="none"/>
        </w:rPr>
        <w:t>具体工程量另附：</w:t>
      </w:r>
    </w:p>
    <w:p>
      <w:pPr>
        <w:spacing w:line="360" w:lineRule="auto"/>
        <w:ind w:firstLine="308" w:firstLineChars="147"/>
        <w:rPr>
          <w:rFonts w:ascii="仿宋_GB2312" w:hAnsi="宋体" w:eastAsia="仿宋_GB2312"/>
          <w:szCs w:val="21"/>
          <w:highlight w:val="none"/>
        </w:rPr>
      </w:pPr>
      <w:r>
        <w:rPr>
          <w:rFonts w:hint="eastAsia" w:ascii="仿宋_GB2312" w:hAnsi="宋体" w:eastAsia="仿宋_GB2312"/>
          <w:szCs w:val="21"/>
          <w:highlight w:val="none"/>
        </w:rPr>
        <w:t>三、询价要求</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1</w:t>
      </w:r>
      <w:r>
        <w:rPr>
          <w:rFonts w:hint="eastAsia" w:ascii="仿宋_GB2312" w:hAnsi="宋体" w:eastAsia="仿宋_GB2312"/>
          <w:szCs w:val="21"/>
          <w:highlight w:val="none"/>
        </w:rPr>
        <w:t>、工期期要求：</w:t>
      </w:r>
    </w:p>
    <w:p>
      <w:pPr>
        <w:spacing w:line="360" w:lineRule="auto"/>
        <w:ind w:firstLine="308" w:firstLineChars="147"/>
        <w:rPr>
          <w:rFonts w:ascii="仿宋_GB2312" w:hAnsi="宋体" w:eastAsia="仿宋_GB2312"/>
          <w:szCs w:val="21"/>
          <w:highlight w:val="none"/>
        </w:rPr>
      </w:pPr>
      <w:r>
        <w:rPr>
          <w:rFonts w:hint="eastAsia" w:ascii="仿宋_GB2312" w:hAnsi="宋体" w:eastAsia="仿宋_GB2312"/>
          <w:szCs w:val="21"/>
          <w:highlight w:val="none"/>
        </w:rPr>
        <w:t>本项目施工工期由报价方根据施工能力及经验自行考滤，评</w:t>
      </w:r>
      <w:r>
        <w:rPr>
          <w:rFonts w:hint="eastAsia" w:ascii="仿宋_GB2312" w:hAnsi="宋体" w:eastAsia="仿宋_GB2312"/>
          <w:szCs w:val="21"/>
          <w:highlight w:val="none"/>
          <w:lang w:eastAsia="zh-CN"/>
        </w:rPr>
        <w:t>审</w:t>
      </w:r>
      <w:r>
        <w:rPr>
          <w:rFonts w:hint="eastAsia" w:ascii="仿宋_GB2312" w:hAnsi="宋体" w:eastAsia="仿宋_GB2312"/>
          <w:szCs w:val="21"/>
          <w:highlight w:val="none"/>
        </w:rPr>
        <w:t>时询价方需对报价方工期</w:t>
      </w:r>
      <w:r>
        <w:rPr>
          <w:rFonts w:hint="eastAsia" w:ascii="仿宋_GB2312" w:hAnsi="宋体" w:eastAsia="仿宋_GB2312"/>
          <w:szCs w:val="21"/>
          <w:highlight w:val="none"/>
          <w:lang w:eastAsia="zh-CN"/>
        </w:rPr>
        <w:t>实</w:t>
      </w:r>
      <w:r>
        <w:rPr>
          <w:rFonts w:hint="eastAsia" w:ascii="仿宋_GB2312" w:hAnsi="宋体" w:eastAsia="仿宋_GB2312"/>
          <w:szCs w:val="21"/>
          <w:highlight w:val="none"/>
        </w:rPr>
        <w:t>行评审，报价一致的情况下，工期短者优先。但总工期不得超过询价方工期要求，扣除技术间歇时间外总施工工期不超过</w:t>
      </w:r>
      <w:r>
        <w:rPr>
          <w:rFonts w:ascii="仿宋_GB2312" w:hAnsi="宋体" w:eastAsia="仿宋_GB2312"/>
          <w:szCs w:val="21"/>
          <w:highlight w:val="none"/>
        </w:rPr>
        <w:t>10</w:t>
      </w:r>
      <w:r>
        <w:rPr>
          <w:rFonts w:hint="eastAsia" w:ascii="仿宋_GB2312" w:hAnsi="宋体" w:eastAsia="仿宋_GB2312"/>
          <w:szCs w:val="21"/>
          <w:highlight w:val="none"/>
        </w:rPr>
        <w:t>天。如报价方被确定后施工中因业主或</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方要求缩短工期，在技术条件允许情况下</w:t>
      </w:r>
      <w:r>
        <w:rPr>
          <w:rFonts w:hint="eastAsia" w:ascii="仿宋_GB2312" w:hAnsi="宋体" w:eastAsia="仿宋_GB2312"/>
          <w:szCs w:val="21"/>
          <w:highlight w:val="none"/>
          <w:lang w:eastAsia="zh-CN"/>
        </w:rPr>
        <w:t>报价</w:t>
      </w:r>
      <w:r>
        <w:rPr>
          <w:rFonts w:hint="eastAsia" w:ascii="仿宋_GB2312" w:hAnsi="宋体" w:eastAsia="仿宋_GB2312"/>
          <w:szCs w:val="21"/>
          <w:highlight w:val="none"/>
        </w:rPr>
        <w:t>方需无理由执行且不增加任何费用。</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2</w:t>
      </w:r>
      <w:r>
        <w:rPr>
          <w:rFonts w:hint="eastAsia" w:ascii="仿宋_GB2312" w:hAnsi="宋体" w:eastAsia="仿宋_GB2312"/>
          <w:szCs w:val="21"/>
          <w:highlight w:val="none"/>
        </w:rPr>
        <w:t>、工程质量</w:t>
      </w:r>
    </w:p>
    <w:p>
      <w:pPr>
        <w:spacing w:line="360" w:lineRule="auto"/>
        <w:ind w:firstLine="420" w:firstLineChars="200"/>
        <w:rPr>
          <w:rFonts w:ascii="仿宋_GB2312" w:hAnsi="宋体" w:eastAsia="仿宋_GB2312"/>
          <w:szCs w:val="21"/>
          <w:highlight w:val="none"/>
        </w:rPr>
      </w:pPr>
      <w:r>
        <w:rPr>
          <w:rFonts w:hint="eastAsia" w:ascii="仿宋_GB2312" w:hAnsi="宋体" w:eastAsia="仿宋_GB2312"/>
          <w:szCs w:val="21"/>
          <w:highlight w:val="none"/>
        </w:rPr>
        <w:t>本工程严格按照国家现行的</w:t>
      </w:r>
      <w:r>
        <w:rPr>
          <w:rFonts w:hint="eastAsia" w:ascii="仿宋_GB2312" w:hAnsi="宋体" w:eastAsia="仿宋_GB2312"/>
          <w:szCs w:val="21"/>
          <w:highlight w:val="none"/>
          <w:lang w:eastAsia="zh-CN"/>
        </w:rPr>
        <w:t>城镇道路工程施工与质量验收规范</w:t>
      </w:r>
      <w:r>
        <w:rPr>
          <w:rFonts w:hint="eastAsia" w:ascii="仿宋_GB2312" w:hAnsi="宋体" w:eastAsia="仿宋_GB2312"/>
          <w:szCs w:val="21"/>
          <w:highlight w:val="none"/>
        </w:rPr>
        <w:t>评定标准进行监督检查，若质量不符合标准，由报价人进行返工，直至达到要求为准，返工所发生的费用和工期损失及由此引起询价人的损失，均由报价人承担。</w:t>
      </w:r>
    </w:p>
    <w:p>
      <w:pPr>
        <w:spacing w:line="360" w:lineRule="auto"/>
        <w:ind w:firstLine="308" w:firstLineChars="147"/>
        <w:jc w:val="left"/>
        <w:rPr>
          <w:rFonts w:ascii="仿宋_GB2312" w:hAnsi="宋体" w:eastAsia="仿宋_GB2312"/>
          <w:szCs w:val="21"/>
          <w:highlight w:val="none"/>
        </w:rPr>
      </w:pPr>
      <w:r>
        <w:rPr>
          <w:rFonts w:ascii="仿宋_GB2312" w:hAnsi="宋体" w:eastAsia="仿宋_GB2312"/>
          <w:szCs w:val="21"/>
          <w:highlight w:val="none"/>
        </w:rPr>
        <w:t>3</w:t>
      </w:r>
      <w:r>
        <w:rPr>
          <w:rFonts w:hint="eastAsia" w:ascii="仿宋_GB2312" w:hAnsi="宋体" w:eastAsia="仿宋_GB2312"/>
          <w:szCs w:val="21"/>
          <w:highlight w:val="none"/>
        </w:rPr>
        <w:t>、安全文明施工要求</w:t>
      </w:r>
    </w:p>
    <w:p>
      <w:pPr>
        <w:spacing w:line="360" w:lineRule="auto"/>
        <w:ind w:firstLine="420" w:firstLineChars="200"/>
        <w:jc w:val="left"/>
        <w:rPr>
          <w:rFonts w:ascii="仿宋_GB2312" w:hAnsi="宋体" w:eastAsia="仿宋_GB2312"/>
          <w:szCs w:val="21"/>
          <w:highlight w:val="none"/>
        </w:rPr>
      </w:pPr>
      <w:r>
        <w:rPr>
          <w:rFonts w:ascii="仿宋_GB2312" w:hAnsi="宋体" w:eastAsia="仿宋_GB2312"/>
          <w:szCs w:val="21"/>
          <w:highlight w:val="none"/>
        </w:rPr>
        <w:t xml:space="preserve">3.1 </w:t>
      </w:r>
      <w:r>
        <w:rPr>
          <w:rFonts w:hint="eastAsia" w:ascii="仿宋_GB2312" w:hAnsi="宋体" w:eastAsia="仿宋_GB2312"/>
          <w:szCs w:val="21"/>
          <w:highlight w:val="none"/>
        </w:rPr>
        <w:t>报价人应保证其在施工中符合国家《安全生产法》及与安全相关的法律法规，一旦发生的安全事故，应立即向</w:t>
      </w:r>
      <w:r>
        <w:rPr>
          <w:rFonts w:hint="eastAsia" w:ascii="仿宋_GB2312" w:hAnsi="宋体" w:eastAsia="仿宋_GB2312"/>
          <w:szCs w:val="21"/>
          <w:highlight w:val="none"/>
          <w:lang w:eastAsia="zh-CN"/>
        </w:rPr>
        <w:t>询价人</w:t>
      </w:r>
      <w:r>
        <w:rPr>
          <w:rFonts w:hint="eastAsia" w:ascii="仿宋_GB2312" w:hAnsi="宋体" w:eastAsia="仿宋_GB2312"/>
          <w:szCs w:val="21"/>
          <w:highlight w:val="none"/>
        </w:rPr>
        <w:t>报告，询价人亦有权对报价人的安全隐患提出整改意见；报价人未及时整改的，询价人有权自行或委托他人整改，发生的费用由报价人承担。施工过程中违反有关规定而发生人员伤亡、机械和财产损失等由</w:t>
      </w:r>
      <w:r>
        <w:rPr>
          <w:rFonts w:hint="eastAsia" w:ascii="仿宋_GB2312" w:hAnsi="宋体" w:eastAsia="仿宋_GB2312"/>
          <w:szCs w:val="21"/>
          <w:highlight w:val="none"/>
          <w:lang w:eastAsia="zh-CN"/>
        </w:rPr>
        <w:t>报价</w:t>
      </w:r>
      <w:r>
        <w:rPr>
          <w:rFonts w:hint="eastAsia" w:ascii="仿宋_GB2312" w:hAnsi="宋体" w:eastAsia="仿宋_GB2312"/>
          <w:szCs w:val="21"/>
          <w:highlight w:val="none"/>
        </w:rPr>
        <w:t>人负责并承担由此导致的一切损失。</w:t>
      </w:r>
    </w:p>
    <w:p>
      <w:pPr>
        <w:spacing w:line="360" w:lineRule="auto"/>
        <w:ind w:firstLine="420" w:firstLineChars="200"/>
        <w:rPr>
          <w:rFonts w:ascii="仿宋_GB2312" w:hAnsi="宋体" w:eastAsia="仿宋_GB2312"/>
          <w:szCs w:val="21"/>
          <w:highlight w:val="none"/>
        </w:rPr>
      </w:pPr>
      <w:r>
        <w:rPr>
          <w:rFonts w:ascii="仿宋_GB2312" w:hAnsi="宋体" w:eastAsia="仿宋_GB2312"/>
          <w:szCs w:val="21"/>
          <w:highlight w:val="none"/>
        </w:rPr>
        <w:t xml:space="preserve">3.2  </w:t>
      </w:r>
      <w:r>
        <w:rPr>
          <w:rFonts w:hint="eastAsia" w:ascii="仿宋_GB2312" w:hAnsi="宋体" w:eastAsia="仿宋_GB2312"/>
          <w:szCs w:val="21"/>
          <w:highlight w:val="none"/>
        </w:rPr>
        <w:t>报价人必须服从</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人现场管理，严格执行各项规章制度。进入工地必须戴好安全帽，特殊工种执证操作，认真严格执行国家及市政府、业主与</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人对安全生产、文明施工的规定制度和要求。</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4</w:t>
      </w:r>
      <w:r>
        <w:rPr>
          <w:rFonts w:hint="eastAsia" w:ascii="仿宋_GB2312" w:hAnsi="宋体" w:eastAsia="仿宋_GB2312"/>
          <w:szCs w:val="21"/>
          <w:highlight w:val="none"/>
        </w:rPr>
        <w:t>、工程款支付：</w:t>
      </w:r>
    </w:p>
    <w:p>
      <w:pPr>
        <w:spacing w:line="360" w:lineRule="auto"/>
        <w:ind w:left="119" w:leftChars="57" w:firstLine="735" w:firstLineChars="350"/>
        <w:jc w:val="left"/>
        <w:rPr>
          <w:rFonts w:ascii="仿宋_GB2312" w:hAnsi="宋体" w:eastAsia="仿宋_GB2312"/>
          <w:szCs w:val="21"/>
          <w:highlight w:val="none"/>
        </w:rPr>
      </w:pPr>
      <w:r>
        <w:rPr>
          <w:rFonts w:hint="eastAsia" w:ascii="仿宋_GB2312" w:hAnsi="宋体" w:eastAsia="仿宋_GB2312"/>
          <w:szCs w:val="21"/>
          <w:highlight w:val="none"/>
        </w:rPr>
        <w:t>按工程施工完毕验收合格</w:t>
      </w:r>
      <w:r>
        <w:rPr>
          <w:rFonts w:hint="eastAsia" w:ascii="仿宋_GB2312" w:hAnsi="宋体" w:eastAsia="仿宋_GB2312"/>
          <w:szCs w:val="21"/>
          <w:highlight w:val="none"/>
          <w:lang w:eastAsia="zh-CN"/>
        </w:rPr>
        <w:t>（包括政府交通相关部门全部验收通过）</w:t>
      </w:r>
      <w:r>
        <w:rPr>
          <w:rFonts w:hint="eastAsia" w:ascii="仿宋_GB2312" w:hAnsi="宋体" w:eastAsia="仿宋_GB2312"/>
          <w:szCs w:val="21"/>
          <w:highlight w:val="none"/>
        </w:rPr>
        <w:t>后一月内完成工程结算付至工程款</w:t>
      </w:r>
      <w:r>
        <w:rPr>
          <w:rFonts w:ascii="仿宋_GB2312" w:hAnsi="宋体" w:eastAsia="仿宋_GB2312"/>
          <w:szCs w:val="21"/>
          <w:highlight w:val="none"/>
        </w:rPr>
        <w:t>95%</w:t>
      </w:r>
      <w:r>
        <w:rPr>
          <w:rFonts w:hint="eastAsia" w:ascii="仿宋_GB2312" w:hAnsi="宋体" w:eastAsia="仿宋_GB2312"/>
          <w:szCs w:val="21"/>
          <w:highlight w:val="none"/>
        </w:rPr>
        <w:t>，余下</w:t>
      </w:r>
      <w:r>
        <w:rPr>
          <w:rFonts w:ascii="仿宋_GB2312" w:hAnsi="宋体" w:eastAsia="仿宋_GB2312"/>
          <w:szCs w:val="21"/>
          <w:highlight w:val="none"/>
        </w:rPr>
        <w:t>5%</w:t>
      </w:r>
      <w:r>
        <w:rPr>
          <w:rFonts w:hint="eastAsia" w:ascii="仿宋_GB2312" w:hAnsi="宋体" w:eastAsia="仿宋_GB2312"/>
          <w:szCs w:val="21"/>
          <w:highlight w:val="none"/>
        </w:rPr>
        <w:t>作为工程质保金，二年后无质量问题返还质保金。</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5</w:t>
      </w:r>
      <w:r>
        <w:rPr>
          <w:rFonts w:hint="eastAsia" w:ascii="仿宋_GB2312" w:hAnsi="宋体" w:eastAsia="仿宋_GB2312"/>
          <w:szCs w:val="21"/>
          <w:highlight w:val="none"/>
        </w:rPr>
        <w:t>、报价要求：</w:t>
      </w:r>
    </w:p>
    <w:p>
      <w:pPr>
        <w:spacing w:line="360" w:lineRule="auto"/>
        <w:ind w:firstLine="623" w:firstLineChars="297"/>
        <w:rPr>
          <w:rFonts w:ascii="仿宋_GB2312" w:hAnsi="宋体" w:eastAsia="仿宋_GB2312"/>
          <w:szCs w:val="21"/>
          <w:highlight w:val="none"/>
        </w:rPr>
      </w:pPr>
      <w:r>
        <w:rPr>
          <w:rFonts w:hint="eastAsia" w:ascii="仿宋_GB2312" w:hAnsi="宋体" w:eastAsia="仿宋_GB2312"/>
          <w:szCs w:val="21"/>
          <w:highlight w:val="none"/>
        </w:rPr>
        <w:t>综合单价包干形式（所有材料</w:t>
      </w:r>
      <w:r>
        <w:rPr>
          <w:rFonts w:hint="eastAsia" w:ascii="仿宋_GB2312" w:hAnsi="宋体" w:eastAsia="仿宋_GB2312"/>
          <w:szCs w:val="21"/>
          <w:highlight w:val="none"/>
          <w:lang w:eastAsia="zh-CN"/>
        </w:rPr>
        <w:t>、专用设备、</w:t>
      </w:r>
      <w:r>
        <w:rPr>
          <w:rFonts w:hint="eastAsia" w:ascii="仿宋_GB2312" w:hAnsi="宋体" w:eastAsia="仿宋_GB2312"/>
          <w:szCs w:val="21"/>
          <w:highlight w:val="none"/>
        </w:rPr>
        <w:t>机械均由报</w:t>
      </w:r>
      <w:r>
        <w:rPr>
          <w:rFonts w:hint="eastAsia" w:ascii="仿宋_GB2312" w:hAnsi="宋体" w:eastAsia="仿宋_GB2312"/>
          <w:szCs w:val="21"/>
          <w:highlight w:val="none"/>
          <w:lang w:eastAsia="zh-CN"/>
        </w:rPr>
        <w:t>价</w:t>
      </w:r>
      <w:r>
        <w:rPr>
          <w:rFonts w:hint="eastAsia" w:ascii="仿宋_GB2312" w:hAnsi="宋体" w:eastAsia="仿宋_GB2312"/>
          <w:szCs w:val="21"/>
          <w:highlight w:val="none"/>
        </w:rPr>
        <w:t>人提供）</w:t>
      </w:r>
    </w:p>
    <w:p>
      <w:pPr>
        <w:spacing w:line="360" w:lineRule="auto"/>
        <w:ind w:firstLine="420" w:firstLineChars="200"/>
        <w:rPr>
          <w:rFonts w:ascii="仿宋_GB2312" w:hAnsi="宋体" w:eastAsia="仿宋_GB2312"/>
          <w:b/>
          <w:szCs w:val="21"/>
          <w:highlight w:val="none"/>
        </w:rPr>
      </w:pPr>
      <w:r>
        <w:rPr>
          <w:rFonts w:hint="eastAsia" w:ascii="仿宋_GB2312" w:hAnsi="宋体" w:eastAsia="仿宋_GB2312"/>
          <w:b/>
          <w:szCs w:val="21"/>
          <w:highlight w:val="none"/>
        </w:rPr>
        <w:t>综合单价包括但不限于按照</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方提供的</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文件保质保量按</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人要求完</w:t>
      </w:r>
      <w:r>
        <w:rPr>
          <w:rFonts w:hint="eastAsia" w:ascii="仿宋_GB2312" w:hAnsi="宋体" w:eastAsia="仿宋_GB2312"/>
          <w:b/>
          <w:szCs w:val="21"/>
          <w:highlight w:val="none"/>
          <w:lang w:eastAsia="zh-CN"/>
        </w:rPr>
        <w:t>道路标志标线</w:t>
      </w:r>
      <w:r>
        <w:rPr>
          <w:rFonts w:hint="eastAsia" w:ascii="仿宋_GB2312" w:hAnsi="宋体" w:eastAsia="仿宋_GB2312"/>
          <w:b/>
          <w:szCs w:val="21"/>
          <w:highlight w:val="none"/>
        </w:rPr>
        <w:t>、</w:t>
      </w:r>
      <w:r>
        <w:rPr>
          <w:rFonts w:hint="eastAsia" w:ascii="仿宋_GB2312" w:hAnsi="宋体" w:eastAsia="仿宋_GB2312"/>
          <w:b/>
          <w:szCs w:val="21"/>
          <w:highlight w:val="none"/>
          <w:lang w:eastAsia="zh-CN"/>
        </w:rPr>
        <w:t>交通信号及监控</w:t>
      </w:r>
      <w:r>
        <w:rPr>
          <w:rFonts w:hint="eastAsia" w:ascii="仿宋_GB2312" w:hAnsi="宋体" w:eastAsia="仿宋_GB2312"/>
          <w:b/>
          <w:szCs w:val="21"/>
          <w:highlight w:val="none"/>
        </w:rPr>
        <w:t>所需的测量放线、机械进出场、</w:t>
      </w:r>
      <w:r>
        <w:rPr>
          <w:rFonts w:hint="eastAsia" w:ascii="仿宋_GB2312" w:hAnsi="宋体" w:eastAsia="仿宋_GB2312"/>
          <w:b/>
          <w:szCs w:val="21"/>
          <w:highlight w:val="none"/>
          <w:lang w:eastAsia="zh-CN"/>
        </w:rPr>
        <w:t>标牌标杆的制作与运输、专用设备采购与运输、专用设备安装与调试、管线安装调试，</w:t>
      </w:r>
      <w:r>
        <w:rPr>
          <w:rFonts w:hint="eastAsia" w:ascii="仿宋_GB2312" w:hAnsi="宋体" w:eastAsia="仿宋_GB2312"/>
          <w:b/>
          <w:szCs w:val="21"/>
          <w:highlight w:val="none"/>
        </w:rPr>
        <w:t>验收直至移交的所有相关工作内容，及沿途路面保洁、有关施工技术措施、与现场内外各方面的协调等工程施工过程中所需发生的人工、机械、材料、措施费、管理费、利润、税金等一切费用。税金按</w:t>
      </w:r>
      <w:r>
        <w:rPr>
          <w:rFonts w:hint="eastAsia" w:ascii="仿宋_GB2312" w:hAnsi="宋体" w:eastAsia="仿宋_GB2312"/>
          <w:b/>
          <w:szCs w:val="21"/>
          <w:highlight w:val="none"/>
          <w:lang w:val="en-US" w:eastAsia="zh-CN"/>
        </w:rPr>
        <w:t>9</w:t>
      </w:r>
      <w:r>
        <w:rPr>
          <w:rFonts w:ascii="仿宋_GB2312" w:hAnsi="宋体" w:eastAsia="仿宋_GB2312"/>
          <w:b/>
          <w:szCs w:val="21"/>
          <w:highlight w:val="none"/>
        </w:rPr>
        <w:t xml:space="preserve">% </w:t>
      </w:r>
      <w:r>
        <w:rPr>
          <w:rFonts w:hint="eastAsia" w:ascii="仿宋_GB2312" w:hAnsi="宋体" w:eastAsia="仿宋_GB2312"/>
          <w:b/>
          <w:szCs w:val="21"/>
          <w:highlight w:val="none"/>
        </w:rPr>
        <w:t>或</w:t>
      </w:r>
      <w:r>
        <w:rPr>
          <w:rFonts w:ascii="仿宋_GB2312" w:hAnsi="宋体" w:eastAsia="仿宋_GB2312"/>
          <w:b/>
          <w:szCs w:val="21"/>
          <w:highlight w:val="none"/>
        </w:rPr>
        <w:t>3%</w:t>
      </w:r>
      <w:r>
        <w:rPr>
          <w:rFonts w:hint="eastAsia" w:ascii="仿宋_GB2312" w:hAnsi="宋体" w:eastAsia="仿宋_GB2312"/>
          <w:b/>
          <w:szCs w:val="21"/>
          <w:highlight w:val="none"/>
        </w:rPr>
        <w:t>增值专用税计取。</w:t>
      </w:r>
      <w:r>
        <w:rPr>
          <w:rFonts w:hint="eastAsia" w:ascii="仿宋_GB2312" w:hAnsi="宋体" w:eastAsia="仿宋_GB2312"/>
          <w:b/>
          <w:szCs w:val="21"/>
          <w:highlight w:val="none"/>
          <w:lang w:eastAsia="zh-CN"/>
        </w:rPr>
        <w:t>询价</w:t>
      </w:r>
      <w:r>
        <w:rPr>
          <w:rFonts w:hint="eastAsia" w:ascii="仿宋_GB2312" w:hAnsi="宋体" w:eastAsia="仿宋_GB2312"/>
          <w:b/>
          <w:szCs w:val="21"/>
          <w:highlight w:val="none"/>
        </w:rPr>
        <w:t>人在评</w:t>
      </w:r>
      <w:r>
        <w:rPr>
          <w:rFonts w:hint="eastAsia" w:ascii="仿宋_GB2312" w:hAnsi="宋体" w:eastAsia="仿宋_GB2312"/>
          <w:b/>
          <w:szCs w:val="21"/>
          <w:highlight w:val="none"/>
          <w:lang w:eastAsia="zh-CN"/>
        </w:rPr>
        <w:t>审</w:t>
      </w:r>
      <w:r>
        <w:rPr>
          <w:rFonts w:hint="eastAsia" w:ascii="仿宋_GB2312" w:hAnsi="宋体" w:eastAsia="仿宋_GB2312"/>
          <w:b/>
          <w:szCs w:val="21"/>
          <w:highlight w:val="none"/>
        </w:rPr>
        <w:t>时按不含税价进行评审。</w:t>
      </w:r>
    </w:p>
    <w:p>
      <w:pPr>
        <w:spacing w:line="360" w:lineRule="auto"/>
        <w:ind w:firstLine="315" w:firstLineChars="150"/>
        <w:rPr>
          <w:rFonts w:ascii="仿宋_GB2312" w:hAnsi="宋体" w:eastAsia="仿宋_GB2312"/>
          <w:szCs w:val="21"/>
          <w:highlight w:val="none"/>
        </w:rPr>
      </w:pPr>
      <w:r>
        <w:rPr>
          <w:rFonts w:ascii="仿宋_GB2312" w:hAnsi="宋体" w:eastAsia="仿宋_GB2312"/>
          <w:szCs w:val="21"/>
          <w:highlight w:val="none"/>
        </w:rPr>
        <w:t>6</w:t>
      </w:r>
      <w:r>
        <w:rPr>
          <w:rFonts w:hint="eastAsia" w:ascii="仿宋_GB2312" w:hAnsi="宋体" w:eastAsia="仿宋_GB2312"/>
          <w:szCs w:val="21"/>
          <w:highlight w:val="none"/>
        </w:rPr>
        <w:t>、工程结算要求：</w:t>
      </w:r>
    </w:p>
    <w:p>
      <w:pPr>
        <w:spacing w:line="360" w:lineRule="auto"/>
        <w:ind w:firstLine="315" w:firstLineChars="150"/>
        <w:rPr>
          <w:rFonts w:hint="eastAsia" w:ascii="仿宋_GB2312" w:hAnsi="宋体" w:eastAsia="仿宋_GB2312"/>
          <w:szCs w:val="21"/>
          <w:highlight w:val="none"/>
          <w:lang w:eastAsia="zh-CN"/>
        </w:rPr>
      </w:pPr>
      <w:r>
        <w:rPr>
          <w:rFonts w:hint="eastAsia" w:ascii="仿宋_GB2312" w:hAnsi="宋体" w:eastAsia="仿宋_GB2312"/>
          <w:szCs w:val="21"/>
          <w:highlight w:val="none"/>
        </w:rPr>
        <w:t>以实际施工工程量按确定的单价进行结算</w:t>
      </w:r>
      <w:r>
        <w:rPr>
          <w:rFonts w:hint="eastAsia" w:ascii="仿宋_GB2312" w:hAnsi="宋体" w:eastAsia="仿宋_GB2312"/>
          <w:szCs w:val="21"/>
          <w:highlight w:val="none"/>
          <w:lang w:eastAsia="zh-CN"/>
        </w:rPr>
        <w:t>。</w:t>
      </w:r>
    </w:p>
    <w:p>
      <w:pPr>
        <w:spacing w:line="360" w:lineRule="auto"/>
        <w:ind w:firstLine="308" w:firstLineChars="147"/>
        <w:rPr>
          <w:rFonts w:ascii="仿宋_GB2312" w:hAnsi="宋体" w:eastAsia="仿宋_GB2312"/>
          <w:szCs w:val="21"/>
          <w:highlight w:val="none"/>
        </w:rPr>
      </w:pPr>
      <w:r>
        <w:rPr>
          <w:rFonts w:ascii="仿宋_GB2312" w:hAnsi="宋体" w:eastAsia="仿宋_GB2312"/>
          <w:szCs w:val="21"/>
          <w:highlight w:val="none"/>
        </w:rPr>
        <w:t>7</w:t>
      </w:r>
      <w:r>
        <w:rPr>
          <w:rFonts w:hint="eastAsia" w:ascii="仿宋_GB2312" w:hAnsi="宋体" w:eastAsia="仿宋_GB2312"/>
          <w:szCs w:val="21"/>
          <w:highlight w:val="none"/>
        </w:rPr>
        <w:t>、其他要求：</w:t>
      </w:r>
    </w:p>
    <w:p>
      <w:pPr>
        <w:spacing w:line="360" w:lineRule="auto"/>
        <w:rPr>
          <w:rFonts w:ascii="仿宋_GB2312" w:hAnsi="宋体" w:eastAsia="仿宋_GB2312"/>
          <w:szCs w:val="21"/>
          <w:highlight w:val="none"/>
        </w:rPr>
      </w:pPr>
      <w:r>
        <w:rPr>
          <w:rFonts w:ascii="仿宋_GB2312" w:hAnsi="宋体" w:eastAsia="仿宋_GB2312"/>
          <w:szCs w:val="21"/>
          <w:highlight w:val="none"/>
        </w:rPr>
        <w:t>7.1</w:t>
      </w:r>
      <w:r>
        <w:rPr>
          <w:rFonts w:hint="eastAsia" w:ascii="仿宋_GB2312" w:hAnsi="宋体" w:eastAsia="仿宋_GB2312"/>
          <w:szCs w:val="21"/>
          <w:highlight w:val="none"/>
        </w:rPr>
        <w:t>报价人需按</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人的要求编制工程施工方案，并及时报送与本工程有关的各种报表等资料。</w:t>
      </w:r>
    </w:p>
    <w:p>
      <w:pPr>
        <w:spacing w:line="360" w:lineRule="auto"/>
        <w:rPr>
          <w:rFonts w:ascii="仿宋_GB2312" w:hAnsi="宋体" w:eastAsia="仿宋_GB2312"/>
          <w:szCs w:val="21"/>
          <w:highlight w:val="none"/>
        </w:rPr>
      </w:pPr>
      <w:r>
        <w:rPr>
          <w:rFonts w:ascii="仿宋_GB2312" w:hAnsi="宋体" w:eastAsia="仿宋_GB2312"/>
          <w:szCs w:val="21"/>
          <w:highlight w:val="none"/>
        </w:rPr>
        <w:t>7.2</w:t>
      </w:r>
      <w:r>
        <w:rPr>
          <w:rFonts w:hint="eastAsia" w:ascii="仿宋_GB2312" w:hAnsi="宋体" w:eastAsia="仿宋_GB2312"/>
          <w:szCs w:val="21"/>
          <w:highlight w:val="none"/>
        </w:rPr>
        <w:t>报价人需服从</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人现场人员的统一指挥，按设计施工图和规范要求组织施工，确保工程质量和施工安全。</w:t>
      </w:r>
    </w:p>
    <w:p>
      <w:pPr>
        <w:spacing w:line="360" w:lineRule="auto"/>
        <w:rPr>
          <w:rFonts w:ascii="仿宋_GB2312" w:hAnsi="宋体" w:eastAsia="仿宋_GB2312"/>
          <w:szCs w:val="21"/>
          <w:highlight w:val="none"/>
        </w:rPr>
      </w:pPr>
      <w:r>
        <w:rPr>
          <w:rFonts w:ascii="仿宋_GB2312" w:hAnsi="宋体" w:eastAsia="仿宋_GB2312"/>
          <w:szCs w:val="21"/>
          <w:highlight w:val="none"/>
        </w:rPr>
        <w:t>7.3</w:t>
      </w:r>
      <w:r>
        <w:rPr>
          <w:rFonts w:hint="eastAsia" w:ascii="仿宋_GB2312" w:hAnsi="宋体" w:eastAsia="仿宋_GB2312"/>
          <w:szCs w:val="21"/>
          <w:highlight w:val="none"/>
        </w:rPr>
        <w:t>报价人保证施工现场符合文明施工的要求。</w:t>
      </w:r>
    </w:p>
    <w:p>
      <w:pPr>
        <w:spacing w:line="360" w:lineRule="auto"/>
        <w:rPr>
          <w:rFonts w:ascii="仿宋_GB2312" w:hAnsi="宋体" w:eastAsia="仿宋_GB2312"/>
          <w:szCs w:val="21"/>
          <w:highlight w:val="none"/>
        </w:rPr>
      </w:pPr>
      <w:r>
        <w:rPr>
          <w:rFonts w:ascii="仿宋_GB2312" w:hAnsi="宋体" w:eastAsia="仿宋_GB2312"/>
          <w:szCs w:val="21"/>
          <w:highlight w:val="none"/>
        </w:rPr>
        <w:t>7.4</w:t>
      </w:r>
      <w:r>
        <w:rPr>
          <w:rFonts w:hint="eastAsia" w:ascii="仿宋_GB2312" w:hAnsi="宋体" w:eastAsia="仿宋_GB2312"/>
          <w:szCs w:val="21"/>
          <w:highlight w:val="none"/>
        </w:rPr>
        <w:t>报价人需做好日常施工资料的收集整理工作，保证交工资料的完善准确。</w:t>
      </w:r>
    </w:p>
    <w:p>
      <w:pPr>
        <w:spacing w:line="360" w:lineRule="auto"/>
        <w:rPr>
          <w:rFonts w:ascii="仿宋_GB2312" w:hAnsi="宋体" w:eastAsia="仿宋_GB2312"/>
          <w:szCs w:val="21"/>
          <w:highlight w:val="none"/>
        </w:rPr>
      </w:pPr>
      <w:r>
        <w:rPr>
          <w:rFonts w:ascii="仿宋_GB2312" w:hAnsi="宋体" w:eastAsia="仿宋_GB2312"/>
          <w:szCs w:val="21"/>
          <w:highlight w:val="none"/>
        </w:rPr>
        <w:t>7.5</w:t>
      </w:r>
      <w:r>
        <w:rPr>
          <w:rFonts w:hint="eastAsia" w:ascii="仿宋_GB2312" w:hAnsi="宋体" w:eastAsia="仿宋_GB2312"/>
          <w:szCs w:val="21"/>
          <w:highlight w:val="none"/>
        </w:rPr>
        <w:t>报价人需应熟悉国家及安徽省、淮南市有关道路施工的相关规范和规定，充分了解施工现场内供水、供电、运输等条件，报价人确定后不得以不完全了解现场状况为由，而向询价人提出额外的费用补偿或延长施工期限。</w:t>
      </w:r>
    </w:p>
    <w:p>
      <w:pPr>
        <w:spacing w:line="360" w:lineRule="auto"/>
        <w:ind w:firstLine="411" w:firstLineChars="196"/>
        <w:rPr>
          <w:rFonts w:hint="eastAsia" w:ascii="仿宋_GB2312" w:hAnsi="宋体" w:eastAsia="仿宋_GB2312"/>
          <w:szCs w:val="21"/>
          <w:highlight w:val="none"/>
        </w:rPr>
      </w:pPr>
    </w:p>
    <w:p>
      <w:pPr>
        <w:spacing w:line="360" w:lineRule="auto"/>
        <w:ind w:firstLine="411" w:firstLineChars="196"/>
        <w:rPr>
          <w:rFonts w:ascii="仿宋_GB2312" w:hAnsi="宋体" w:eastAsia="仿宋_GB2312"/>
          <w:szCs w:val="21"/>
          <w:highlight w:val="none"/>
        </w:rPr>
      </w:pPr>
      <w:r>
        <w:rPr>
          <w:rFonts w:hint="eastAsia" w:ascii="仿宋_GB2312" w:hAnsi="宋体" w:eastAsia="仿宋_GB2312"/>
          <w:szCs w:val="21"/>
          <w:highlight w:val="none"/>
        </w:rPr>
        <w:t>四、</w:t>
      </w:r>
      <w:r>
        <w:rPr>
          <w:rFonts w:hint="eastAsia" w:ascii="仿宋_GB2312" w:hAnsi="宋体" w:eastAsia="仿宋_GB2312"/>
          <w:szCs w:val="21"/>
          <w:highlight w:val="none"/>
          <w:lang w:eastAsia="zh-CN"/>
        </w:rPr>
        <w:t>询价</w:t>
      </w:r>
      <w:r>
        <w:rPr>
          <w:rFonts w:hint="eastAsia" w:ascii="仿宋_GB2312" w:hAnsi="宋体" w:eastAsia="仿宋_GB2312"/>
          <w:szCs w:val="21"/>
          <w:highlight w:val="none"/>
        </w:rPr>
        <w:t>日程安排：</w:t>
      </w:r>
    </w:p>
    <w:p>
      <w:pPr>
        <w:spacing w:line="360" w:lineRule="auto"/>
        <w:rPr>
          <w:rFonts w:ascii="仿宋_GB2312" w:hAnsi="宋体" w:eastAsia="仿宋_GB2312"/>
          <w:color w:val="auto"/>
          <w:szCs w:val="21"/>
        </w:rPr>
      </w:pPr>
      <w:r>
        <w:rPr>
          <w:rFonts w:ascii="仿宋_GB2312" w:hAnsi="宋体" w:eastAsia="仿宋_GB2312"/>
          <w:szCs w:val="21"/>
        </w:rPr>
        <w:t>1</w:t>
      </w:r>
      <w:r>
        <w:rPr>
          <w:rFonts w:hint="eastAsia" w:ascii="仿宋_GB2312" w:hAnsi="宋体" w:eastAsia="仿宋_GB2312"/>
          <w:szCs w:val="21"/>
        </w:rPr>
        <w:t>、被邀请参加报价单位，</w:t>
      </w:r>
      <w:r>
        <w:rPr>
          <w:rFonts w:hint="eastAsia" w:ascii="仿宋_GB2312" w:hAnsi="宋体" w:eastAsia="仿宋_GB2312"/>
          <w:color w:val="auto"/>
          <w:szCs w:val="21"/>
        </w:rPr>
        <w:t>于</w:t>
      </w:r>
      <w:r>
        <w:rPr>
          <w:rFonts w:hint="eastAsia" w:ascii="仿宋_GB2312" w:hAnsi="宋体" w:eastAsia="仿宋_GB2312"/>
          <w:color w:val="auto"/>
          <w:szCs w:val="21"/>
          <w:lang w:val="en-US" w:eastAsia="zh-CN"/>
        </w:rPr>
        <w:t>2022</w:t>
      </w:r>
      <w:r>
        <w:rPr>
          <w:rFonts w:hint="eastAsia" w:ascii="仿宋_GB2312" w:hAnsi="宋体" w:eastAsia="仿宋_GB2312"/>
          <w:color w:val="auto"/>
          <w:szCs w:val="21"/>
        </w:rPr>
        <w:t>年</w:t>
      </w:r>
      <w:r>
        <w:rPr>
          <w:rFonts w:hint="eastAsia" w:ascii="仿宋_GB2312" w:hAnsi="宋体" w:eastAsia="仿宋_GB2312"/>
          <w:color w:val="auto"/>
          <w:szCs w:val="21"/>
          <w:lang w:val="en-US" w:eastAsia="zh-CN"/>
        </w:rPr>
        <w:t>8</w:t>
      </w:r>
      <w:r>
        <w:rPr>
          <w:rFonts w:hint="eastAsia" w:ascii="仿宋_GB2312" w:hAnsi="宋体" w:eastAsia="仿宋_GB2312"/>
          <w:color w:val="auto"/>
          <w:szCs w:val="21"/>
        </w:rPr>
        <w:t>月</w:t>
      </w:r>
      <w:r>
        <w:rPr>
          <w:rFonts w:hint="eastAsia" w:ascii="仿宋_GB2312" w:hAnsi="宋体" w:eastAsia="仿宋_GB2312"/>
          <w:color w:val="auto"/>
          <w:szCs w:val="21"/>
          <w:lang w:val="en-US" w:eastAsia="zh-CN"/>
        </w:rPr>
        <w:t xml:space="preserve"> 4</w:t>
      </w:r>
      <w:r>
        <w:rPr>
          <w:rFonts w:hint="eastAsia" w:ascii="仿宋_GB2312" w:hAnsi="宋体" w:eastAsia="仿宋_GB2312"/>
          <w:color w:val="auto"/>
          <w:szCs w:val="21"/>
        </w:rPr>
        <w:t>日</w:t>
      </w:r>
      <w:r>
        <w:rPr>
          <w:rFonts w:hint="eastAsia" w:ascii="仿宋_GB2312" w:hAnsi="宋体" w:eastAsia="仿宋_GB2312"/>
          <w:color w:val="auto"/>
          <w:szCs w:val="21"/>
          <w:lang w:val="en-US" w:eastAsia="zh-CN"/>
        </w:rPr>
        <w:t>10</w:t>
      </w:r>
      <w:r>
        <w:rPr>
          <w:rFonts w:hint="eastAsia" w:ascii="仿宋_GB2312" w:hAnsi="宋体" w:eastAsia="仿宋_GB2312"/>
          <w:color w:val="auto"/>
          <w:szCs w:val="21"/>
        </w:rPr>
        <w:t>时</w:t>
      </w:r>
      <w:r>
        <w:rPr>
          <w:rFonts w:hint="eastAsia" w:ascii="仿宋_GB2312" w:hAnsi="宋体" w:eastAsia="仿宋_GB2312"/>
          <w:color w:val="auto"/>
          <w:szCs w:val="21"/>
          <w:lang w:val="en-US" w:eastAsia="zh-CN"/>
        </w:rPr>
        <w:t xml:space="preserve"> </w:t>
      </w:r>
      <w:r>
        <w:rPr>
          <w:rFonts w:hint="eastAsia" w:ascii="仿宋_GB2312" w:hAnsi="宋体" w:eastAsia="仿宋_GB2312"/>
          <w:color w:val="auto"/>
          <w:szCs w:val="21"/>
        </w:rPr>
        <w:t>前，登录安徽新集矿山建设工程有限公司网站</w:t>
      </w:r>
      <w:r>
        <w:rPr>
          <w:rFonts w:ascii="仿宋_GB2312" w:hAnsi="宋体" w:eastAsia="仿宋_GB2312"/>
          <w:color w:val="auto"/>
          <w:szCs w:val="21"/>
        </w:rPr>
        <w:t>www.ahxjjg.com</w:t>
      </w:r>
      <w:r>
        <w:rPr>
          <w:rFonts w:hint="eastAsia" w:ascii="仿宋_GB2312" w:hAnsi="宋体" w:eastAsia="仿宋_GB2312"/>
          <w:color w:val="auto"/>
          <w:szCs w:val="21"/>
        </w:rPr>
        <w:t>领取</w:t>
      </w:r>
      <w:r>
        <w:rPr>
          <w:rFonts w:hint="eastAsia" w:ascii="仿宋_GB2312" w:hAnsi="宋体" w:eastAsia="仿宋_GB2312"/>
          <w:color w:val="auto"/>
          <w:szCs w:val="21"/>
          <w:lang w:eastAsia="zh-CN"/>
        </w:rPr>
        <w:t>询价</w:t>
      </w:r>
      <w:r>
        <w:rPr>
          <w:rFonts w:hint="eastAsia" w:ascii="仿宋_GB2312" w:hAnsi="宋体" w:eastAsia="仿宋_GB2312"/>
          <w:color w:val="auto"/>
          <w:szCs w:val="21"/>
        </w:rPr>
        <w:t>资料。</w:t>
      </w:r>
    </w:p>
    <w:p>
      <w:pPr>
        <w:spacing w:line="360" w:lineRule="auto"/>
        <w:rPr>
          <w:rFonts w:ascii="仿宋_GB2312" w:hAnsi="宋体" w:eastAsia="仿宋_GB2312"/>
          <w:szCs w:val="21"/>
        </w:rPr>
      </w:pPr>
      <w:r>
        <w:rPr>
          <w:rFonts w:ascii="仿宋_GB2312" w:hAnsi="宋体" w:eastAsia="仿宋_GB2312"/>
          <w:color w:val="auto"/>
          <w:szCs w:val="21"/>
        </w:rPr>
        <w:t>2</w:t>
      </w:r>
      <w:r>
        <w:rPr>
          <w:rFonts w:hint="eastAsia" w:ascii="仿宋_GB2312" w:hAnsi="宋体" w:eastAsia="仿宋_GB2312"/>
          <w:color w:val="auto"/>
          <w:szCs w:val="21"/>
        </w:rPr>
        <w:t>、定于</w:t>
      </w:r>
      <w:r>
        <w:rPr>
          <w:rFonts w:ascii="仿宋_GB2312" w:hAnsi="宋体" w:eastAsia="仿宋_GB2312"/>
          <w:color w:val="auto"/>
          <w:szCs w:val="21"/>
        </w:rPr>
        <w:t xml:space="preserve">  </w:t>
      </w:r>
      <w:r>
        <w:rPr>
          <w:rFonts w:hint="eastAsia" w:ascii="仿宋_GB2312" w:hAnsi="宋体" w:eastAsia="仿宋_GB2312"/>
          <w:color w:val="auto"/>
          <w:szCs w:val="21"/>
          <w:lang w:val="en-US" w:eastAsia="zh-CN"/>
        </w:rPr>
        <w:t>2022</w:t>
      </w:r>
      <w:r>
        <w:rPr>
          <w:rFonts w:hint="eastAsia" w:ascii="仿宋_GB2312" w:hAnsi="宋体" w:eastAsia="仿宋_GB2312"/>
          <w:color w:val="auto"/>
          <w:szCs w:val="21"/>
        </w:rPr>
        <w:t>年</w:t>
      </w:r>
      <w:r>
        <w:rPr>
          <w:rFonts w:hint="eastAsia" w:ascii="仿宋_GB2312" w:hAnsi="宋体" w:eastAsia="仿宋_GB2312"/>
          <w:color w:val="auto"/>
          <w:szCs w:val="21"/>
          <w:lang w:val="en-US" w:eastAsia="zh-CN"/>
        </w:rPr>
        <w:t xml:space="preserve"> 8</w:t>
      </w:r>
      <w:r>
        <w:rPr>
          <w:rFonts w:hint="eastAsia" w:ascii="仿宋_GB2312" w:hAnsi="宋体" w:eastAsia="仿宋_GB2312"/>
          <w:color w:val="auto"/>
          <w:szCs w:val="21"/>
        </w:rPr>
        <w:t>月</w:t>
      </w:r>
      <w:r>
        <w:rPr>
          <w:rFonts w:hint="eastAsia" w:ascii="仿宋_GB2312" w:hAnsi="宋体" w:eastAsia="仿宋_GB2312"/>
          <w:color w:val="auto"/>
          <w:szCs w:val="21"/>
          <w:lang w:val="en-US" w:eastAsia="zh-CN"/>
        </w:rPr>
        <w:t xml:space="preserve"> 4 </w:t>
      </w:r>
      <w:r>
        <w:rPr>
          <w:rFonts w:hint="eastAsia" w:ascii="仿宋_GB2312" w:hAnsi="宋体" w:eastAsia="仿宋_GB2312"/>
          <w:color w:val="auto"/>
          <w:szCs w:val="21"/>
        </w:rPr>
        <w:t>日</w:t>
      </w:r>
      <w:r>
        <w:rPr>
          <w:rFonts w:hint="eastAsia" w:ascii="仿宋_GB2312" w:hAnsi="宋体" w:eastAsia="仿宋_GB2312"/>
          <w:color w:val="auto"/>
          <w:szCs w:val="21"/>
          <w:lang w:val="en-US" w:eastAsia="zh-CN"/>
        </w:rPr>
        <w:t>10时</w:t>
      </w:r>
      <w:r>
        <w:rPr>
          <w:rFonts w:hint="eastAsia" w:ascii="仿宋_GB2312" w:hAnsi="宋体" w:eastAsia="仿宋_GB2312"/>
          <w:color w:val="auto"/>
          <w:szCs w:val="21"/>
        </w:rPr>
        <w:t>前，</w:t>
      </w:r>
      <w:r>
        <w:rPr>
          <w:rFonts w:hint="eastAsia" w:ascii="仿宋_GB2312" w:hAnsi="宋体" w:eastAsia="仿宋_GB2312"/>
          <w:szCs w:val="21"/>
        </w:rPr>
        <w:t>各报价单位将报价文件递交至安徽新集矿山建设工程有限公司</w:t>
      </w:r>
      <w:r>
        <w:rPr>
          <w:rFonts w:hint="eastAsia" w:ascii="仿宋_GB2312" w:hAnsi="宋体" w:eastAsia="仿宋_GB2312"/>
          <w:szCs w:val="21"/>
          <w:lang w:val="en-US" w:eastAsia="zh-CN"/>
        </w:rPr>
        <w:t>七</w:t>
      </w:r>
      <w:r>
        <w:rPr>
          <w:rFonts w:hint="eastAsia" w:ascii="仿宋_GB2312" w:hAnsi="宋体" w:eastAsia="仿宋_GB2312"/>
          <w:szCs w:val="21"/>
        </w:rPr>
        <w:t>楼</w:t>
      </w:r>
      <w:r>
        <w:rPr>
          <w:rFonts w:hint="eastAsia" w:ascii="仿宋_GB2312" w:hAnsi="宋体" w:eastAsia="仿宋_GB2312"/>
          <w:szCs w:val="21"/>
          <w:lang w:val="en-US" w:eastAsia="zh-CN"/>
        </w:rPr>
        <w:t>会议</w:t>
      </w:r>
      <w:r>
        <w:rPr>
          <w:rFonts w:hint="eastAsia" w:ascii="仿宋_GB2312" w:hAnsi="宋体" w:eastAsia="仿宋_GB2312"/>
          <w:szCs w:val="21"/>
        </w:rPr>
        <w:t>室（淮南市田家庵区新舜大厦</w:t>
      </w:r>
      <w:r>
        <w:rPr>
          <w:rFonts w:hint="eastAsia" w:ascii="仿宋_GB2312" w:hAnsi="宋体" w:eastAsia="仿宋_GB2312"/>
          <w:szCs w:val="21"/>
          <w:lang w:val="en-US" w:eastAsia="zh-CN"/>
        </w:rPr>
        <w:t>七</w:t>
      </w:r>
      <w:r>
        <w:rPr>
          <w:rFonts w:hint="eastAsia" w:ascii="仿宋_GB2312" w:hAnsi="宋体" w:eastAsia="仿宋_GB2312"/>
          <w:szCs w:val="21"/>
        </w:rPr>
        <w:t>楼）,逾期送达的报价文件被拒绝。</w:t>
      </w:r>
    </w:p>
    <w:p>
      <w:pPr>
        <w:spacing w:line="360" w:lineRule="auto"/>
        <w:ind w:firstLine="411" w:firstLineChars="196"/>
        <w:rPr>
          <w:rFonts w:ascii="仿宋_GB2312" w:hAnsi="宋体" w:eastAsia="仿宋_GB2312"/>
          <w:szCs w:val="21"/>
        </w:rPr>
      </w:pPr>
      <w:r>
        <w:rPr>
          <w:rFonts w:hint="eastAsia" w:ascii="仿宋_GB2312" w:hAnsi="宋体" w:eastAsia="仿宋_GB2312"/>
          <w:szCs w:val="21"/>
        </w:rPr>
        <w:t>五、询价响应文件组成</w:t>
      </w:r>
    </w:p>
    <w:p>
      <w:pPr>
        <w:spacing w:line="360" w:lineRule="auto"/>
        <w:ind w:left="119" w:leftChars="57"/>
        <w:rPr>
          <w:rFonts w:ascii="仿宋_GB2312" w:hAnsi="宋体" w:eastAsia="仿宋_GB2312"/>
          <w:szCs w:val="21"/>
        </w:rPr>
      </w:pPr>
      <w:r>
        <w:rPr>
          <w:rFonts w:hint="eastAsia" w:ascii="仿宋_GB2312" w:hAnsi="宋体" w:eastAsia="仿宋_GB2312"/>
          <w:szCs w:val="21"/>
        </w:rPr>
        <w:t>询价响应文件文件由商务报价和技术方案两部分组成。</w:t>
      </w:r>
    </w:p>
    <w:p>
      <w:pPr>
        <w:spacing w:line="360" w:lineRule="auto"/>
        <w:ind w:left="119" w:leftChars="57"/>
        <w:rPr>
          <w:rFonts w:ascii="仿宋_GB2312" w:hAnsi="宋体" w:eastAsia="仿宋_GB2312"/>
          <w:szCs w:val="21"/>
        </w:rPr>
      </w:pPr>
      <w:r>
        <w:rPr>
          <w:rFonts w:ascii="仿宋_GB2312" w:hAnsi="宋体" w:eastAsia="仿宋_GB2312"/>
          <w:szCs w:val="21"/>
        </w:rPr>
        <w:t>1</w:t>
      </w:r>
      <w:r>
        <w:rPr>
          <w:rFonts w:hint="eastAsia" w:ascii="仿宋_GB2312" w:hAnsi="宋体" w:eastAsia="仿宋_GB2312"/>
          <w:szCs w:val="21"/>
        </w:rPr>
        <w:t>、技术方案：</w:t>
      </w:r>
    </w:p>
    <w:p>
      <w:pPr>
        <w:spacing w:line="360" w:lineRule="auto"/>
        <w:ind w:left="119" w:leftChars="57"/>
        <w:rPr>
          <w:rFonts w:ascii="仿宋_GB2312" w:hAnsi="宋体" w:eastAsia="仿宋_GB2312"/>
          <w:szCs w:val="21"/>
        </w:rPr>
      </w:pPr>
      <w:r>
        <w:rPr>
          <w:rFonts w:ascii="仿宋_GB2312" w:hAnsi="宋体" w:eastAsia="仿宋_GB2312"/>
          <w:szCs w:val="21"/>
        </w:rPr>
        <w:t>1.1</w:t>
      </w:r>
      <w:r>
        <w:rPr>
          <w:rFonts w:hint="eastAsia" w:ascii="仿宋_GB2312" w:hAnsi="宋体" w:eastAsia="仿宋_GB2312"/>
          <w:szCs w:val="21"/>
        </w:rPr>
        <w:t>、技术方案的编制</w:t>
      </w:r>
    </w:p>
    <w:p>
      <w:pPr>
        <w:spacing w:line="360" w:lineRule="auto"/>
        <w:ind w:left="119" w:leftChars="57"/>
        <w:rPr>
          <w:rFonts w:ascii="仿宋_GB2312" w:hAnsi="宋体" w:eastAsia="仿宋_GB2312"/>
          <w:szCs w:val="21"/>
        </w:rPr>
      </w:pPr>
      <w:r>
        <w:rPr>
          <w:rFonts w:ascii="仿宋_GB2312" w:hAnsi="宋体" w:eastAsia="仿宋_GB2312"/>
          <w:szCs w:val="21"/>
        </w:rPr>
        <w:t>1.2</w:t>
      </w:r>
      <w:r>
        <w:rPr>
          <w:rFonts w:hint="eastAsia" w:ascii="仿宋_GB2312" w:hAnsi="宋体" w:eastAsia="仿宋_GB2312"/>
          <w:szCs w:val="21"/>
        </w:rPr>
        <w:t>、总说明</w:t>
      </w:r>
    </w:p>
    <w:p>
      <w:pPr>
        <w:spacing w:line="360" w:lineRule="auto"/>
        <w:ind w:left="119" w:leftChars="57"/>
        <w:rPr>
          <w:rFonts w:ascii="仿宋_GB2312" w:hAnsi="宋体" w:eastAsia="仿宋_GB2312"/>
          <w:szCs w:val="21"/>
        </w:rPr>
      </w:pPr>
      <w:r>
        <w:rPr>
          <w:rFonts w:ascii="仿宋_GB2312" w:hAnsi="宋体" w:eastAsia="仿宋_GB2312"/>
          <w:szCs w:val="21"/>
        </w:rPr>
        <w:t>1.3</w:t>
      </w:r>
      <w:r>
        <w:rPr>
          <w:rFonts w:hint="eastAsia" w:ascii="仿宋_GB2312" w:hAnsi="宋体" w:eastAsia="仿宋_GB2312"/>
          <w:szCs w:val="21"/>
        </w:rPr>
        <w:t>、施工组织设计方案包括：</w:t>
      </w:r>
    </w:p>
    <w:p>
      <w:pPr>
        <w:spacing w:line="360" w:lineRule="auto"/>
        <w:ind w:firstLine="105" w:firstLineChars="50"/>
        <w:rPr>
          <w:rFonts w:ascii="仿宋_GB2312" w:hAnsi="宋体" w:eastAsia="仿宋_GB2312"/>
          <w:szCs w:val="21"/>
        </w:rPr>
      </w:pPr>
      <w:r>
        <w:rPr>
          <w:rFonts w:hint="eastAsia" w:ascii="仿宋_GB2312" w:hAnsi="宋体" w:eastAsia="仿宋_GB2312"/>
          <w:szCs w:val="21"/>
        </w:rPr>
        <w:t>①施工技术方案；（必备，缺项作为废标。若方案经评审不合格，不再进入商务报价评审</w:t>
      </w:r>
      <w:r>
        <w:rPr>
          <w:rFonts w:hint="eastAsia" w:ascii="仿宋_GB2312" w:hAnsi="宋体" w:eastAsia="仿宋_GB2312"/>
          <w:szCs w:val="21"/>
          <w:lang w:eastAsia="zh-CN"/>
        </w:rPr>
        <w:t>。</w:t>
      </w:r>
      <w:r>
        <w:rPr>
          <w:rFonts w:hint="eastAsia" w:ascii="仿宋_GB2312" w:hAnsi="宋体" w:eastAsia="仿宋_GB2312"/>
          <w:szCs w:val="21"/>
        </w:rPr>
        <w:t>）</w:t>
      </w:r>
    </w:p>
    <w:p>
      <w:pPr>
        <w:spacing w:line="360" w:lineRule="auto"/>
        <w:ind w:left="119" w:leftChars="57"/>
        <w:rPr>
          <w:rFonts w:ascii="仿宋_GB2312" w:hAnsi="宋体" w:eastAsia="仿宋_GB2312"/>
          <w:szCs w:val="21"/>
        </w:rPr>
      </w:pPr>
      <w:r>
        <w:rPr>
          <w:rFonts w:hint="eastAsia" w:ascii="仿宋_GB2312" w:hAnsi="宋体" w:eastAsia="仿宋_GB2312"/>
          <w:szCs w:val="21"/>
        </w:rPr>
        <w:t>②</w:t>
      </w:r>
      <w:r>
        <w:rPr>
          <w:rFonts w:ascii="仿宋_GB2312" w:hAnsi="宋体" w:eastAsia="仿宋_GB2312"/>
          <w:szCs w:val="21"/>
        </w:rPr>
        <w:t xml:space="preserve"> </w:t>
      </w:r>
      <w:r>
        <w:rPr>
          <w:rFonts w:hint="eastAsia" w:ascii="仿宋_GB2312" w:hAnsi="宋体" w:eastAsia="仿宋_GB2312"/>
          <w:szCs w:val="21"/>
        </w:rPr>
        <w:t>详细的施工进度计划及确保计划实施的措施；</w:t>
      </w:r>
    </w:p>
    <w:p>
      <w:pPr>
        <w:spacing w:line="360" w:lineRule="auto"/>
        <w:ind w:left="119" w:leftChars="57"/>
        <w:rPr>
          <w:rFonts w:ascii="仿宋_GB2312" w:hAnsi="宋体" w:eastAsia="仿宋_GB2312"/>
          <w:szCs w:val="21"/>
        </w:rPr>
      </w:pPr>
      <w:r>
        <w:rPr>
          <w:rFonts w:hint="eastAsia" w:ascii="仿宋_GB2312" w:hAnsi="宋体" w:eastAsia="仿宋_GB2312"/>
          <w:szCs w:val="21"/>
        </w:rPr>
        <w:t>③</w:t>
      </w:r>
      <w:r>
        <w:rPr>
          <w:rFonts w:ascii="仿宋_GB2312" w:hAnsi="宋体" w:eastAsia="仿宋_GB2312"/>
          <w:szCs w:val="21"/>
        </w:rPr>
        <w:t xml:space="preserve"> </w:t>
      </w:r>
      <w:r>
        <w:rPr>
          <w:rFonts w:hint="eastAsia" w:ascii="仿宋_GB2312" w:hAnsi="宋体" w:eastAsia="仿宋_GB2312"/>
          <w:szCs w:val="21"/>
        </w:rPr>
        <w:t>拟投入本工程的</w:t>
      </w:r>
      <w:r>
        <w:rPr>
          <w:rFonts w:hint="eastAsia" w:ascii="仿宋_GB2312" w:hAnsi="宋体" w:eastAsia="仿宋_GB2312"/>
          <w:szCs w:val="21"/>
          <w:lang w:eastAsia="zh-CN"/>
        </w:rPr>
        <w:t>材料</w:t>
      </w:r>
      <w:r>
        <w:rPr>
          <w:rFonts w:hint="eastAsia" w:ascii="仿宋_GB2312" w:hAnsi="宋体" w:eastAsia="仿宋_GB2312"/>
          <w:szCs w:val="21"/>
        </w:rPr>
        <w:t>数量</w:t>
      </w:r>
      <w:r>
        <w:rPr>
          <w:rFonts w:hint="eastAsia" w:ascii="仿宋_GB2312" w:hAnsi="宋体" w:eastAsia="仿宋_GB2312"/>
          <w:szCs w:val="21"/>
          <w:lang w:eastAsia="zh-CN"/>
        </w:rPr>
        <w:t>及专用</w:t>
      </w:r>
      <w:r>
        <w:rPr>
          <w:rFonts w:hint="eastAsia" w:ascii="仿宋_GB2312" w:hAnsi="宋体" w:eastAsia="仿宋_GB2312"/>
          <w:szCs w:val="21"/>
        </w:rPr>
        <w:t>设备清单</w:t>
      </w:r>
    </w:p>
    <w:p>
      <w:pPr>
        <w:spacing w:line="360" w:lineRule="auto"/>
        <w:ind w:left="119" w:leftChars="57"/>
        <w:rPr>
          <w:rFonts w:ascii="仿宋_GB2312" w:hAnsi="宋体" w:eastAsia="仿宋_GB2312"/>
          <w:szCs w:val="21"/>
        </w:rPr>
      </w:pPr>
      <w:r>
        <w:rPr>
          <w:rFonts w:ascii="仿宋_GB2312" w:hAnsi="宋体" w:eastAsia="仿宋_GB2312"/>
          <w:szCs w:val="21"/>
        </w:rPr>
        <w:t>1.4</w:t>
      </w:r>
      <w:r>
        <w:rPr>
          <w:rFonts w:hint="eastAsia" w:ascii="仿宋_GB2312" w:hAnsi="宋体" w:eastAsia="仿宋_GB2312"/>
          <w:szCs w:val="21"/>
        </w:rPr>
        <w:t>、报价单位的营业执照、资质证书、安全生产许可证、法人身份证明等详细资质资料；以上无需全部都需要，但必须有营业执照，是依法成立的公司。有一般纳税人身份者优先。</w:t>
      </w:r>
    </w:p>
    <w:p>
      <w:pPr>
        <w:spacing w:line="360" w:lineRule="auto"/>
        <w:ind w:left="119" w:leftChars="57"/>
        <w:rPr>
          <w:rFonts w:ascii="仿宋_GB2312" w:hAnsi="宋体" w:eastAsia="仿宋_GB2312"/>
          <w:szCs w:val="21"/>
        </w:rPr>
      </w:pPr>
      <w:r>
        <w:rPr>
          <w:rFonts w:ascii="仿宋_GB2312" w:hAnsi="宋体" w:eastAsia="仿宋_GB2312"/>
          <w:szCs w:val="21"/>
        </w:rPr>
        <w:t>1.5</w:t>
      </w:r>
      <w:r>
        <w:rPr>
          <w:rFonts w:hint="eastAsia" w:ascii="仿宋_GB2312" w:hAnsi="宋体" w:eastAsia="仿宋_GB2312"/>
          <w:szCs w:val="21"/>
        </w:rPr>
        <w:t>、</w:t>
      </w:r>
      <w:r>
        <w:rPr>
          <w:rFonts w:ascii="仿宋_GB2312" w:hAnsi="宋体" w:eastAsia="仿宋_GB2312"/>
          <w:szCs w:val="21"/>
        </w:rPr>
        <w:t xml:space="preserve"> </w:t>
      </w:r>
      <w:r>
        <w:rPr>
          <w:rFonts w:hint="eastAsia" w:ascii="仿宋_GB2312" w:hAnsi="宋体" w:eastAsia="仿宋_GB2312"/>
          <w:szCs w:val="21"/>
        </w:rPr>
        <w:t>询价响应单位近三年类似工程经验和业绩等详细资料。</w:t>
      </w:r>
    </w:p>
    <w:p>
      <w:pPr>
        <w:spacing w:line="360" w:lineRule="auto"/>
        <w:ind w:left="119" w:leftChars="57"/>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、商务报价</w:t>
      </w:r>
    </w:p>
    <w:p>
      <w:pPr>
        <w:spacing w:line="360" w:lineRule="auto"/>
        <w:ind w:left="119" w:leftChars="57"/>
        <w:rPr>
          <w:rFonts w:ascii="仿宋_GB2312" w:hAnsi="宋体" w:eastAsia="仿宋_GB2312"/>
          <w:szCs w:val="21"/>
        </w:rPr>
      </w:pPr>
      <w:r>
        <w:rPr>
          <w:rFonts w:ascii="仿宋_GB2312" w:hAnsi="宋体" w:eastAsia="仿宋_GB2312"/>
          <w:szCs w:val="21"/>
        </w:rPr>
        <w:t>2.1</w:t>
      </w:r>
      <w:r>
        <w:rPr>
          <w:rFonts w:hint="eastAsia" w:ascii="仿宋_GB2312" w:hAnsi="宋体" w:eastAsia="仿宋_GB2312"/>
          <w:szCs w:val="21"/>
        </w:rPr>
        <w:t>、《商务报价书》（详见询价文件附件一）；</w:t>
      </w:r>
    </w:p>
    <w:p>
      <w:pPr>
        <w:spacing w:line="360" w:lineRule="auto"/>
        <w:ind w:left="119" w:leftChars="57"/>
        <w:rPr>
          <w:rFonts w:ascii="仿宋_GB2312" w:hAnsi="宋体" w:eastAsia="仿宋_GB2312"/>
          <w:szCs w:val="21"/>
        </w:rPr>
      </w:pPr>
      <w:r>
        <w:rPr>
          <w:rFonts w:ascii="仿宋_GB2312" w:hAnsi="宋体" w:eastAsia="仿宋_GB2312"/>
          <w:szCs w:val="21"/>
        </w:rPr>
        <w:t>2.2</w:t>
      </w:r>
      <w:r>
        <w:rPr>
          <w:rFonts w:hint="eastAsia" w:ascii="仿宋_GB2312" w:hAnsi="宋体" w:eastAsia="仿宋_GB2312"/>
          <w:szCs w:val="21"/>
        </w:rPr>
        <w:t>、《工程报价明细表表》（报价人为准确报价若需要踏勘现场或者需要查阅有关图纸，请直接与询价文件后现场负责人联系。）</w:t>
      </w:r>
    </w:p>
    <w:p>
      <w:pPr>
        <w:spacing w:line="360" w:lineRule="auto"/>
        <w:ind w:left="119" w:leftChars="57"/>
        <w:rPr>
          <w:rFonts w:ascii="仿宋_GB2312" w:hAnsi="宋体" w:eastAsia="仿宋_GB2312"/>
          <w:szCs w:val="21"/>
        </w:rPr>
      </w:pPr>
      <w:r>
        <w:rPr>
          <w:rFonts w:ascii="仿宋_GB2312" w:hAnsi="宋体" w:eastAsia="仿宋_GB2312"/>
          <w:szCs w:val="21"/>
        </w:rPr>
        <w:t>2.3</w:t>
      </w:r>
      <w:r>
        <w:rPr>
          <w:rFonts w:hint="eastAsia" w:ascii="仿宋_GB2312" w:hAnsi="宋体" w:eastAsia="仿宋_GB2312"/>
          <w:szCs w:val="21"/>
        </w:rPr>
        <w:t>、其他说明</w:t>
      </w:r>
    </w:p>
    <w:p>
      <w:pPr>
        <w:spacing w:line="360" w:lineRule="auto"/>
        <w:ind w:left="119" w:leftChars="57" w:firstLine="411" w:firstLineChars="196"/>
        <w:rPr>
          <w:rFonts w:ascii="仿宋_GB2312" w:hAnsi="宋体" w:eastAsia="仿宋_GB2312"/>
          <w:szCs w:val="21"/>
        </w:rPr>
      </w:pPr>
      <w:r>
        <w:rPr>
          <w:rFonts w:hint="eastAsia" w:ascii="仿宋_GB2312" w:hAnsi="宋体" w:eastAsia="仿宋_GB2312"/>
          <w:szCs w:val="21"/>
        </w:rPr>
        <w:t>六、询价其他说明：</w:t>
      </w:r>
    </w:p>
    <w:p>
      <w:pPr>
        <w:spacing w:line="360" w:lineRule="auto"/>
        <w:ind w:firstLine="525" w:firstLineChars="250"/>
        <w:rPr>
          <w:rFonts w:ascii="仿宋_GB2312" w:hAnsi="宋体" w:eastAsia="仿宋_GB2312"/>
          <w:szCs w:val="21"/>
        </w:rPr>
      </w:pPr>
      <w:r>
        <w:rPr>
          <w:rFonts w:ascii="仿宋_GB2312" w:hAnsi="宋体" w:eastAsia="仿宋_GB2312"/>
          <w:szCs w:val="21"/>
        </w:rPr>
        <w:t>1</w:t>
      </w:r>
      <w:r>
        <w:rPr>
          <w:rFonts w:hint="eastAsia" w:ascii="仿宋_GB2312" w:hAnsi="宋体" w:eastAsia="仿宋_GB2312"/>
          <w:szCs w:val="21"/>
        </w:rPr>
        <w:t>、被确定的报价人必须在签订合同前需提交签约合同总价的</w:t>
      </w:r>
      <w:r>
        <w:rPr>
          <w:rFonts w:ascii="仿宋_GB2312" w:hAnsi="宋体" w:eastAsia="仿宋_GB2312"/>
          <w:szCs w:val="21"/>
        </w:rPr>
        <w:t>5%</w:t>
      </w:r>
      <w:r>
        <w:rPr>
          <w:rFonts w:hint="eastAsia" w:ascii="仿宋_GB2312" w:hAnsi="宋体" w:eastAsia="仿宋_GB2312"/>
          <w:szCs w:val="21"/>
        </w:rPr>
        <w:t>履约保证金。</w:t>
      </w:r>
    </w:p>
    <w:p>
      <w:pPr>
        <w:autoSpaceDN w:val="0"/>
        <w:spacing w:line="400" w:lineRule="exact"/>
        <w:ind w:firstLine="472" w:firstLineChars="225"/>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、报价人在报价评审前</w:t>
      </w:r>
      <w:r>
        <w:rPr>
          <w:rFonts w:hint="eastAsia" w:ascii="仿宋_GB2312" w:hAnsi="宋体" w:eastAsia="仿宋_GB2312"/>
          <w:b/>
          <w:szCs w:val="21"/>
        </w:rPr>
        <w:t>必须缴纳贰万元报价保证金</w:t>
      </w:r>
      <w:r>
        <w:rPr>
          <w:rFonts w:hint="eastAsia" w:ascii="仿宋_GB2312" w:hAnsi="宋体" w:eastAsia="仿宋_GB2312"/>
          <w:szCs w:val="21"/>
        </w:rPr>
        <w:t>，报价保证金汇缴及退付以转账形式进行。报价保证金款项必须从报价人的</w:t>
      </w:r>
      <w:r>
        <w:rPr>
          <w:rFonts w:hint="eastAsia" w:ascii="仿宋_GB2312" w:hAnsi="宋体" w:eastAsia="仿宋_GB2312"/>
          <w:szCs w:val="21"/>
          <w:lang w:eastAsia="zh-CN"/>
        </w:rPr>
        <w:t>基本</w:t>
      </w:r>
      <w:r>
        <w:rPr>
          <w:rFonts w:hint="eastAsia" w:ascii="仿宋_GB2312" w:hAnsi="宋体" w:eastAsia="仿宋_GB2312"/>
          <w:szCs w:val="21"/>
        </w:rPr>
        <w:t>账户中汇出。报价保证金人民币贰万元必须在报价评审前到达安徽新集建设工程有限公司银行账户。</w:t>
      </w:r>
    </w:p>
    <w:p>
      <w:pPr>
        <w:autoSpaceDN w:val="0"/>
        <w:spacing w:line="400" w:lineRule="exact"/>
        <w:ind w:firstLine="420"/>
        <w:rPr>
          <w:rFonts w:ascii="仿宋_GB2312" w:hAnsi="宋体" w:eastAsia="仿宋_GB2312"/>
          <w:szCs w:val="21"/>
        </w:rPr>
      </w:pPr>
      <w:r>
        <w:rPr>
          <w:rFonts w:hint="eastAsia" w:ascii="仿宋_GB2312" w:hAnsi="宋体" w:eastAsia="仿宋_GB2312"/>
          <w:szCs w:val="21"/>
        </w:rPr>
        <w:t>名称：安徽新集矿山建设工程有限公司</w:t>
      </w:r>
    </w:p>
    <w:p>
      <w:pPr>
        <w:autoSpaceDN w:val="0"/>
        <w:spacing w:line="400" w:lineRule="exact"/>
        <w:ind w:firstLine="420"/>
        <w:rPr>
          <w:rFonts w:ascii="仿宋_GB2312" w:hAnsi="宋体" w:eastAsia="仿宋_GB2312"/>
          <w:szCs w:val="21"/>
        </w:rPr>
      </w:pPr>
      <w:r>
        <w:rPr>
          <w:rFonts w:hint="eastAsia" w:ascii="仿宋_GB2312" w:hAnsi="宋体" w:eastAsia="仿宋_GB2312"/>
          <w:szCs w:val="21"/>
        </w:rPr>
        <w:t>账号：</w:t>
      </w:r>
      <w:r>
        <w:rPr>
          <w:rFonts w:ascii="仿宋_GB2312" w:hAnsi="宋体" w:eastAsia="仿宋_GB2312"/>
          <w:szCs w:val="21"/>
        </w:rPr>
        <w:t xml:space="preserve">181205791225  </w:t>
      </w:r>
    </w:p>
    <w:p>
      <w:pPr>
        <w:autoSpaceDN w:val="0"/>
        <w:spacing w:line="400" w:lineRule="exact"/>
        <w:ind w:firstLine="420"/>
        <w:rPr>
          <w:rFonts w:ascii="仿宋_GB2312" w:hAnsi="宋体" w:eastAsia="仿宋_GB2312"/>
          <w:szCs w:val="21"/>
        </w:rPr>
      </w:pPr>
      <w:r>
        <w:rPr>
          <w:rFonts w:hint="eastAsia" w:ascii="仿宋_GB2312" w:hAnsi="宋体" w:eastAsia="仿宋_GB2312"/>
          <w:szCs w:val="21"/>
        </w:rPr>
        <w:t>开户行：中国银行淮南凤台新集支行</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地址：淮南市毛集实验区工业园区</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如报价人被确定，询价人将不退还报价人贰万元报价</w:t>
      </w:r>
      <w:r>
        <w:rPr>
          <w:rFonts w:hint="eastAsia" w:ascii="仿宋_GB2312" w:hAnsi="宋体" w:eastAsia="仿宋_GB2312"/>
          <w:szCs w:val="21"/>
          <w:lang w:eastAsia="zh-CN"/>
        </w:rPr>
        <w:t>保</w:t>
      </w:r>
      <w:r>
        <w:rPr>
          <w:rFonts w:hint="eastAsia" w:ascii="仿宋_GB2312" w:hAnsi="宋体" w:eastAsia="仿宋_GB2312"/>
          <w:szCs w:val="21"/>
        </w:rPr>
        <w:t>证金，此贰万元报价保证金将做为履约保证金，不足合同总价</w:t>
      </w:r>
      <w:r>
        <w:rPr>
          <w:rFonts w:ascii="仿宋_GB2312" w:hAnsi="宋体" w:eastAsia="仿宋_GB2312"/>
          <w:szCs w:val="21"/>
        </w:rPr>
        <w:t>5%</w:t>
      </w:r>
      <w:r>
        <w:rPr>
          <w:rFonts w:hint="eastAsia" w:ascii="仿宋_GB2312" w:hAnsi="宋体" w:eastAsia="仿宋_GB2312"/>
          <w:szCs w:val="21"/>
        </w:rPr>
        <w:t>的履约保证金的部分由报价人在签订合同后缴纳。如报价人未被确认，</w:t>
      </w:r>
      <w:r>
        <w:rPr>
          <w:rFonts w:hint="eastAsia" w:ascii="仿宋_GB2312" w:hAnsi="宋体" w:eastAsia="仿宋_GB2312"/>
          <w:szCs w:val="21"/>
          <w:lang w:eastAsia="zh-CN"/>
        </w:rPr>
        <w:t>询价</w:t>
      </w:r>
      <w:r>
        <w:rPr>
          <w:rFonts w:hint="eastAsia" w:ascii="仿宋_GB2312" w:hAnsi="宋体" w:eastAsia="仿宋_GB2312"/>
          <w:szCs w:val="21"/>
        </w:rPr>
        <w:t>人将在开标后</w:t>
      </w:r>
      <w:r>
        <w:rPr>
          <w:rFonts w:ascii="仿宋_GB2312" w:hAnsi="宋体" w:eastAsia="仿宋_GB2312"/>
          <w:szCs w:val="21"/>
        </w:rPr>
        <w:t>10</w:t>
      </w:r>
      <w:r>
        <w:rPr>
          <w:rFonts w:hint="eastAsia" w:ascii="仿宋_GB2312" w:hAnsi="宋体" w:eastAsia="仿宋_GB2312"/>
          <w:szCs w:val="21"/>
        </w:rPr>
        <w:t>个工作日内退还报价人报价保证金贰万元。</w:t>
      </w:r>
    </w:p>
    <w:p>
      <w:pPr>
        <w:spacing w:line="360" w:lineRule="auto"/>
        <w:ind w:left="119" w:leftChars="57" w:firstLine="420" w:firstLineChars="200"/>
        <w:rPr>
          <w:rFonts w:ascii="仿宋_GB2312" w:hAnsi="宋体" w:eastAsia="仿宋_GB2312"/>
          <w:szCs w:val="21"/>
        </w:rPr>
      </w:pPr>
      <w:r>
        <w:rPr>
          <w:rFonts w:ascii="仿宋_GB2312" w:hAnsi="宋体" w:eastAsia="仿宋_GB2312"/>
          <w:szCs w:val="21"/>
        </w:rPr>
        <w:t>3</w:t>
      </w:r>
      <w:r>
        <w:rPr>
          <w:rFonts w:hint="eastAsia" w:ascii="仿宋_GB2312" w:hAnsi="宋体" w:eastAsia="仿宋_GB2312"/>
          <w:szCs w:val="21"/>
        </w:rPr>
        <w:t>、报价人必须认真检查、清点领取的询价文件，确定是否与承包范围相符，如有任何缺漏、字迹不清楚等，报价人必须立即通知询价人，以便纠正上述的缺漏、字迹不清楚等。</w:t>
      </w:r>
    </w:p>
    <w:p>
      <w:pPr>
        <w:spacing w:line="360" w:lineRule="auto"/>
        <w:ind w:left="119" w:leftChars="57" w:firstLine="420" w:firstLineChars="200"/>
        <w:rPr>
          <w:rFonts w:ascii="仿宋_GB2312" w:hAnsi="宋体" w:eastAsia="仿宋_GB2312"/>
          <w:szCs w:val="21"/>
        </w:rPr>
      </w:pPr>
      <w:r>
        <w:rPr>
          <w:rFonts w:ascii="仿宋_GB2312" w:hAnsi="宋体" w:eastAsia="仿宋_GB2312"/>
          <w:szCs w:val="21"/>
        </w:rPr>
        <w:t>4</w:t>
      </w:r>
      <w:r>
        <w:rPr>
          <w:rFonts w:hint="eastAsia" w:ascii="仿宋_GB2312" w:hAnsi="宋体" w:eastAsia="仿宋_GB2312"/>
          <w:szCs w:val="21"/>
        </w:rPr>
        <w:t>、报价人不得在未经授权之前对询价文件的内容作任何修改或删节，否则其询价文件将作废而不被接受。</w:t>
      </w:r>
    </w:p>
    <w:p>
      <w:pPr>
        <w:spacing w:line="360" w:lineRule="auto"/>
        <w:ind w:left="119" w:leftChars="57" w:firstLine="420" w:firstLineChars="200"/>
        <w:rPr>
          <w:rFonts w:ascii="仿宋_GB2312" w:hAnsi="宋体" w:eastAsia="仿宋_GB2312"/>
          <w:szCs w:val="21"/>
        </w:rPr>
      </w:pPr>
      <w:r>
        <w:rPr>
          <w:rFonts w:ascii="仿宋_GB2312" w:hAnsi="宋体" w:eastAsia="仿宋_GB2312"/>
          <w:szCs w:val="21"/>
        </w:rPr>
        <w:t>5</w:t>
      </w:r>
      <w:r>
        <w:rPr>
          <w:rFonts w:hint="eastAsia" w:ascii="仿宋_GB2312" w:hAnsi="宋体" w:eastAsia="仿宋_GB2312"/>
          <w:szCs w:val="21"/>
        </w:rPr>
        <w:t>、报价人须将上述报介文件一式两份加盖单位公章及法人代表或法人委托人印鉴后装于密封的封袋内并加盖骑缝章。</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6</w:t>
      </w:r>
      <w:r>
        <w:rPr>
          <w:rFonts w:hint="eastAsia" w:ascii="仿宋_GB2312" w:hAnsi="宋体" w:eastAsia="仿宋_GB2312"/>
          <w:szCs w:val="21"/>
        </w:rPr>
        <w:t>、不论报价人的报价结果如何，报价人应自行承担</w:t>
      </w:r>
      <w:r>
        <w:rPr>
          <w:rFonts w:hint="eastAsia" w:ascii="仿宋_GB2312" w:hAnsi="宋体" w:eastAsia="仿宋_GB2312"/>
          <w:szCs w:val="21"/>
          <w:lang w:eastAsia="zh-CN"/>
        </w:rPr>
        <w:t>报价</w:t>
      </w:r>
      <w:r>
        <w:rPr>
          <w:rFonts w:hint="eastAsia" w:ascii="仿宋_GB2312" w:hAnsi="宋体" w:eastAsia="仿宋_GB2312"/>
          <w:szCs w:val="21"/>
        </w:rPr>
        <w:t>所发生的任何费用。</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7</w:t>
      </w:r>
      <w:r>
        <w:rPr>
          <w:rFonts w:hint="eastAsia" w:ascii="仿宋_GB2312" w:hAnsi="宋体" w:eastAsia="仿宋_GB2312"/>
          <w:szCs w:val="21"/>
        </w:rPr>
        <w:t>、本工程的</w:t>
      </w:r>
      <w:r>
        <w:rPr>
          <w:rFonts w:hint="eastAsia" w:ascii="仿宋_GB2312" w:hAnsi="宋体" w:eastAsia="仿宋_GB2312"/>
          <w:szCs w:val="21"/>
          <w:lang w:eastAsia="zh-CN"/>
        </w:rPr>
        <w:t>报价</w:t>
      </w:r>
      <w:r>
        <w:rPr>
          <w:rFonts w:hint="eastAsia" w:ascii="仿宋_GB2312" w:hAnsi="宋体" w:eastAsia="仿宋_GB2312"/>
          <w:szCs w:val="21"/>
        </w:rPr>
        <w:t>有效期为</w:t>
      </w:r>
      <w:r>
        <w:rPr>
          <w:rFonts w:hint="eastAsia" w:ascii="仿宋_GB2312" w:hAnsi="宋体" w:eastAsia="仿宋_GB2312"/>
          <w:szCs w:val="21"/>
          <w:lang w:eastAsia="zh-CN"/>
        </w:rPr>
        <w:t>报价</w:t>
      </w:r>
      <w:r>
        <w:rPr>
          <w:rFonts w:hint="eastAsia" w:ascii="仿宋_GB2312" w:hAnsi="宋体" w:eastAsia="仿宋_GB2312"/>
          <w:szCs w:val="21"/>
        </w:rPr>
        <w:t>截止日起计</w:t>
      </w:r>
      <w:r>
        <w:rPr>
          <w:rFonts w:ascii="仿宋_GB2312" w:hAnsi="宋体" w:eastAsia="仿宋_GB2312"/>
          <w:szCs w:val="21"/>
        </w:rPr>
        <w:t>60</w:t>
      </w:r>
      <w:r>
        <w:rPr>
          <w:rFonts w:hint="eastAsia" w:ascii="仿宋_GB2312" w:hAnsi="宋体" w:eastAsia="仿宋_GB2312"/>
          <w:szCs w:val="21"/>
        </w:rPr>
        <w:t>个日历天以内。</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 xml:space="preserve">8 </w:t>
      </w:r>
      <w:r>
        <w:rPr>
          <w:rFonts w:hint="eastAsia" w:ascii="仿宋_GB2312" w:hAnsi="宋体" w:eastAsia="仿宋_GB2312"/>
          <w:szCs w:val="21"/>
        </w:rPr>
        <w:t>、报价后，若询价标单位对询价文件有疑问，询价人可通知报价单位进行澄清。</w:t>
      </w:r>
    </w:p>
    <w:p>
      <w:pPr>
        <w:spacing w:line="360" w:lineRule="auto"/>
        <w:ind w:left="119" w:leftChars="57" w:firstLine="315" w:firstLineChars="150"/>
        <w:rPr>
          <w:rFonts w:ascii="仿宋_GB2312" w:hAnsi="宋体" w:eastAsia="仿宋_GB2312"/>
          <w:szCs w:val="21"/>
        </w:rPr>
      </w:pPr>
      <w:r>
        <w:rPr>
          <w:rFonts w:ascii="仿宋_GB2312" w:hAnsi="宋体" w:eastAsia="仿宋_GB2312"/>
          <w:szCs w:val="21"/>
        </w:rPr>
        <w:t>9</w:t>
      </w:r>
      <w:r>
        <w:rPr>
          <w:rFonts w:hint="eastAsia" w:ascii="仿宋_GB2312" w:hAnsi="宋体" w:eastAsia="仿宋_GB2312"/>
          <w:szCs w:val="21"/>
        </w:rPr>
        <w:t>、询价人无须对</w:t>
      </w:r>
      <w:r>
        <w:rPr>
          <w:rFonts w:hint="eastAsia" w:ascii="仿宋_GB2312" w:hAnsi="宋体" w:eastAsia="仿宋_GB2312"/>
          <w:szCs w:val="21"/>
          <w:lang w:eastAsia="zh-CN"/>
        </w:rPr>
        <w:t>未被确认的</w:t>
      </w:r>
      <w:r>
        <w:rPr>
          <w:rFonts w:hint="eastAsia" w:ascii="仿宋_GB2312" w:hAnsi="宋体" w:eastAsia="仿宋_GB2312"/>
          <w:szCs w:val="21"/>
        </w:rPr>
        <w:t>报价人做未被确认的解释；但会电话通知未被确认或询价结果。</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附件</w:t>
      </w:r>
      <w:r>
        <w:rPr>
          <w:rFonts w:ascii="仿宋_GB2312" w:hAnsi="宋体" w:eastAsia="仿宋_GB2312"/>
          <w:szCs w:val="21"/>
        </w:rPr>
        <w:t>:1</w:t>
      </w:r>
      <w:r>
        <w:rPr>
          <w:rFonts w:hint="eastAsia" w:ascii="仿宋_GB2312" w:hAnsi="宋体" w:eastAsia="仿宋_GB2312"/>
          <w:szCs w:val="21"/>
        </w:rPr>
        <w:t>：《报价书》</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rPr>
        <w:t>附件</w:t>
      </w:r>
      <w:r>
        <w:rPr>
          <w:rFonts w:ascii="仿宋_GB2312" w:hAnsi="宋体" w:eastAsia="仿宋_GB2312"/>
          <w:szCs w:val="21"/>
        </w:rPr>
        <w:t>2</w:t>
      </w:r>
      <w:r>
        <w:rPr>
          <w:rFonts w:hint="eastAsia" w:ascii="仿宋_GB2312" w:hAnsi="宋体" w:eastAsia="仿宋_GB2312"/>
          <w:szCs w:val="21"/>
        </w:rPr>
        <w:t>：《工程报价明细表》</w:t>
      </w:r>
    </w:p>
    <w:p>
      <w:pPr>
        <w:spacing w:line="360" w:lineRule="auto"/>
        <w:ind w:firstLine="420" w:firstLineChars="200"/>
        <w:rPr>
          <w:rFonts w:hint="default" w:ascii="仿宋_GB2312" w:hAnsi="宋体" w:eastAsia="仿宋_GB2312"/>
          <w:szCs w:val="21"/>
          <w:lang w:val="en-US" w:eastAsia="zh-CN"/>
        </w:rPr>
      </w:pPr>
      <w:r>
        <w:rPr>
          <w:rFonts w:hint="eastAsia" w:ascii="仿宋_GB2312" w:hAnsi="宋体" w:eastAsia="仿宋_GB2312"/>
          <w:szCs w:val="21"/>
          <w:lang w:eastAsia="zh-CN"/>
        </w:rPr>
        <w:t>附件</w:t>
      </w:r>
      <w:r>
        <w:rPr>
          <w:rFonts w:hint="eastAsia" w:ascii="仿宋_GB2312" w:hAnsi="宋体" w:eastAsia="仿宋_GB2312"/>
          <w:szCs w:val="21"/>
          <w:lang w:val="en-US" w:eastAsia="zh-CN"/>
        </w:rPr>
        <w:t>3：《工程相关图纸》</w:t>
      </w:r>
    </w:p>
    <w:p>
      <w:pPr>
        <w:spacing w:line="360" w:lineRule="auto"/>
        <w:ind w:firstLine="420" w:firstLineChars="200"/>
        <w:rPr>
          <w:rFonts w:hint="eastAsia" w:ascii="仿宋_GB2312" w:hAnsi="宋体" w:eastAsia="仿宋_GB2312"/>
          <w:szCs w:val="21"/>
          <w:lang w:eastAsia="zh-CN"/>
        </w:rPr>
      </w:pPr>
      <w:r>
        <w:rPr>
          <w:rFonts w:hint="eastAsia" w:ascii="仿宋_GB2312" w:hAnsi="宋体" w:eastAsia="仿宋_GB2312"/>
          <w:szCs w:val="21"/>
          <w:lang w:eastAsia="zh-CN"/>
        </w:rPr>
        <w:t>地 址：淮南市田家庵区新舜大厦</w:t>
      </w:r>
    </w:p>
    <w:p>
      <w:pPr>
        <w:spacing w:line="360" w:lineRule="auto"/>
        <w:ind w:firstLine="420" w:firstLineChars="200"/>
        <w:rPr>
          <w:rFonts w:hint="eastAsia" w:ascii="仿宋_GB2312" w:hAnsi="宋体" w:eastAsia="仿宋_GB2312"/>
          <w:szCs w:val="21"/>
          <w:lang w:eastAsia="zh-CN"/>
        </w:rPr>
      </w:pPr>
      <w:r>
        <w:rPr>
          <w:rFonts w:hint="eastAsia" w:ascii="仿宋_GB2312" w:hAnsi="宋体" w:eastAsia="仿宋_GB2312"/>
          <w:szCs w:val="21"/>
          <w:lang w:eastAsia="zh-CN"/>
        </w:rPr>
        <w:t>联系人：谢臣</w:t>
      </w:r>
    </w:p>
    <w:p>
      <w:pPr>
        <w:spacing w:line="360" w:lineRule="auto"/>
        <w:ind w:firstLine="420" w:firstLineChars="200"/>
        <w:rPr>
          <w:rFonts w:hint="default" w:ascii="仿宋_GB2312" w:hAnsi="宋体" w:eastAsia="仿宋_GB2312"/>
          <w:szCs w:val="21"/>
          <w:lang w:val="en-US" w:eastAsia="zh-CN"/>
        </w:rPr>
      </w:pPr>
      <w:r>
        <w:rPr>
          <w:rFonts w:hint="eastAsia" w:ascii="仿宋_GB2312" w:hAnsi="宋体" w:eastAsia="仿宋_GB2312"/>
          <w:szCs w:val="21"/>
          <w:lang w:eastAsia="zh-CN"/>
        </w:rPr>
        <w:t>联系电话：15077931711</w:t>
      </w:r>
    </w:p>
    <w:p>
      <w:pPr>
        <w:spacing w:line="360" w:lineRule="auto"/>
        <w:ind w:firstLine="1995" w:firstLineChars="950"/>
        <w:rPr>
          <w:rFonts w:ascii="仿宋_GB2312" w:hAnsi="宋体" w:eastAsia="仿宋_GB2312"/>
          <w:szCs w:val="21"/>
        </w:rPr>
      </w:pPr>
    </w:p>
    <w:p>
      <w:pPr>
        <w:spacing w:line="360" w:lineRule="auto"/>
        <w:ind w:firstLine="1995" w:firstLineChars="950"/>
        <w:rPr>
          <w:rStyle w:val="20"/>
          <w:rFonts w:ascii="仿宋_GB2312" w:hAnsi="宋体" w:eastAsia="仿宋_GB2312"/>
          <w:szCs w:val="21"/>
        </w:rPr>
      </w:pPr>
      <w:r>
        <w:rPr>
          <w:rFonts w:ascii="仿宋_GB2312" w:hAnsi="宋体" w:eastAsia="仿宋_GB2312"/>
          <w:szCs w:val="21"/>
        </w:rPr>
        <w:t xml:space="preserve">  </w:t>
      </w:r>
    </w:p>
    <w:p>
      <w:pPr>
        <w:spacing w:line="360" w:lineRule="auto"/>
        <w:ind w:firstLine="315" w:firstLineChars="150"/>
        <w:rPr>
          <w:rStyle w:val="20"/>
          <w:rFonts w:ascii="仿宋_GB2312" w:hAnsi="宋体" w:eastAsia="仿宋_GB2312"/>
          <w:szCs w:val="21"/>
        </w:rPr>
      </w:pPr>
    </w:p>
    <w:p>
      <w:pPr>
        <w:spacing w:line="300" w:lineRule="auto"/>
        <w:jc w:val="both"/>
        <w:rPr>
          <w:rFonts w:hint="eastAsia" w:ascii="楷体_GB2312" w:eastAsia="楷体_GB2312"/>
          <w:b/>
          <w:color w:val="000000"/>
          <w:sz w:val="30"/>
          <w:szCs w:val="30"/>
        </w:rPr>
      </w:pPr>
    </w:p>
    <w:p>
      <w:pPr>
        <w:spacing w:line="300" w:lineRule="auto"/>
        <w:ind w:firstLine="3000" w:firstLineChars="1000"/>
        <w:jc w:val="both"/>
        <w:rPr>
          <w:rFonts w:hint="eastAsia" w:ascii="楷体_GB2312" w:eastAsia="楷体_GB2312"/>
          <w:b/>
          <w:color w:val="000000"/>
          <w:sz w:val="30"/>
          <w:szCs w:val="30"/>
        </w:rPr>
      </w:pPr>
    </w:p>
    <w:p>
      <w:pPr>
        <w:spacing w:line="300" w:lineRule="auto"/>
        <w:ind w:firstLine="3000" w:firstLineChars="1000"/>
        <w:jc w:val="both"/>
        <w:rPr>
          <w:rFonts w:hint="eastAsia" w:ascii="楷体_GB2312" w:eastAsia="楷体_GB2312"/>
          <w:b/>
          <w:color w:val="000000"/>
          <w:sz w:val="30"/>
          <w:szCs w:val="30"/>
        </w:rPr>
      </w:pPr>
    </w:p>
    <w:p>
      <w:pPr>
        <w:spacing w:line="300" w:lineRule="auto"/>
        <w:ind w:firstLine="3000" w:firstLineChars="1000"/>
        <w:jc w:val="both"/>
        <w:rPr>
          <w:rFonts w:hint="eastAsia" w:ascii="楷体_GB2312" w:eastAsia="楷体_GB2312"/>
          <w:b/>
          <w:color w:val="000000"/>
          <w:sz w:val="30"/>
          <w:szCs w:val="30"/>
        </w:rPr>
      </w:pPr>
    </w:p>
    <w:p>
      <w:pPr>
        <w:spacing w:line="300" w:lineRule="auto"/>
        <w:ind w:firstLine="3000" w:firstLineChars="1000"/>
        <w:jc w:val="both"/>
        <w:rPr>
          <w:rFonts w:hint="eastAsia" w:ascii="楷体_GB2312" w:eastAsia="楷体_GB2312"/>
          <w:b/>
          <w:color w:val="000000"/>
          <w:sz w:val="30"/>
          <w:szCs w:val="30"/>
        </w:rPr>
      </w:pPr>
    </w:p>
    <w:p>
      <w:pPr>
        <w:spacing w:line="300" w:lineRule="auto"/>
        <w:ind w:firstLine="3000" w:firstLineChars="1000"/>
        <w:jc w:val="both"/>
        <w:rPr>
          <w:rFonts w:hint="eastAsia" w:ascii="楷体_GB2312" w:eastAsia="楷体_GB2312"/>
          <w:b/>
          <w:color w:val="000000"/>
          <w:sz w:val="30"/>
          <w:szCs w:val="30"/>
        </w:rPr>
      </w:pPr>
    </w:p>
    <w:p>
      <w:pPr>
        <w:spacing w:line="300" w:lineRule="auto"/>
        <w:ind w:firstLine="3000" w:firstLineChars="1000"/>
        <w:jc w:val="both"/>
        <w:rPr>
          <w:rFonts w:ascii="楷体_GB2312" w:eastAsia="楷体_GB2312"/>
          <w:b/>
          <w:color w:val="000000"/>
          <w:sz w:val="30"/>
          <w:szCs w:val="30"/>
        </w:rPr>
      </w:pPr>
      <w:r>
        <w:rPr>
          <w:rFonts w:hint="eastAsia" w:ascii="楷体_GB2312" w:eastAsia="楷体_GB2312"/>
          <w:b/>
          <w:color w:val="000000"/>
          <w:sz w:val="30"/>
          <w:szCs w:val="30"/>
        </w:rPr>
        <w:t>授权委托书</w:t>
      </w:r>
    </w:p>
    <w:p>
      <w:pPr>
        <w:spacing w:line="300" w:lineRule="auto"/>
        <w:jc w:val="center"/>
        <w:rPr>
          <w:rFonts w:ascii="仿宋_GB2312" w:eastAsia="仿宋_GB2312"/>
          <w:b/>
          <w:color w:val="000000"/>
          <w:szCs w:val="21"/>
        </w:rPr>
      </w:pPr>
    </w:p>
    <w:p>
      <w:pPr>
        <w:adjustRightInd w:val="0"/>
        <w:snapToGrid w:val="0"/>
        <w:spacing w:line="420" w:lineRule="exact"/>
        <w:ind w:firstLine="525" w:firstLineChars="250"/>
        <w:rPr>
          <w:rFonts w:ascii="宋体"/>
          <w:color w:val="000000"/>
          <w:szCs w:val="21"/>
        </w:rPr>
      </w:pPr>
      <w:r>
        <w:rPr>
          <w:rFonts w:hint="eastAsia" w:ascii="宋体" w:hAnsi="宋体"/>
          <w:color w:val="000000"/>
          <w:szCs w:val="21"/>
        </w:rPr>
        <w:t>本授权委托书申明：我</w:t>
      </w:r>
      <w:r>
        <w:rPr>
          <w:rFonts w:ascii="宋体" w:hAnsi="宋体"/>
          <w:color w:val="000000"/>
          <w:szCs w:val="21"/>
          <w:u w:val="single"/>
        </w:rPr>
        <w:t xml:space="preserve">      </w:t>
      </w:r>
      <w:r>
        <w:rPr>
          <w:rFonts w:hint="eastAsia" w:ascii="宋体" w:hAnsi="宋体"/>
          <w:color w:val="000000"/>
          <w:szCs w:val="21"/>
        </w:rPr>
        <w:t>（姓名）系</w:t>
      </w:r>
      <w:r>
        <w:rPr>
          <w:rFonts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响应单位名称</w:t>
      </w:r>
      <w:r>
        <w:rPr>
          <w:rFonts w:ascii="宋体" w:hAnsi="宋体"/>
          <w:color w:val="000000"/>
          <w:szCs w:val="21"/>
        </w:rPr>
        <w:t>)</w:t>
      </w:r>
      <w:r>
        <w:rPr>
          <w:rFonts w:hint="eastAsia" w:ascii="宋体" w:hAnsi="宋体"/>
          <w:color w:val="000000"/>
          <w:szCs w:val="21"/>
        </w:rPr>
        <w:t>的法定代表人，现授权委托</w:t>
      </w:r>
      <w:r>
        <w:rPr>
          <w:rFonts w:ascii="宋体" w:hAnsi="宋体"/>
          <w:color w:val="000000"/>
          <w:szCs w:val="21"/>
          <w:u w:val="single"/>
        </w:rPr>
        <w:t xml:space="preserve">          </w:t>
      </w:r>
      <w:r>
        <w:rPr>
          <w:rFonts w:hint="eastAsia" w:ascii="宋体" w:hAnsi="宋体"/>
          <w:color w:val="000000"/>
          <w:szCs w:val="21"/>
        </w:rPr>
        <w:t>（单位名称）的</w:t>
      </w:r>
      <w:r>
        <w:rPr>
          <w:rFonts w:ascii="宋体" w:hAnsi="宋体"/>
          <w:color w:val="000000"/>
          <w:szCs w:val="21"/>
          <w:u w:val="single"/>
        </w:rPr>
        <w:t xml:space="preserve">          </w:t>
      </w:r>
      <w:r>
        <w:rPr>
          <w:rFonts w:hint="eastAsia" w:ascii="宋体" w:hAnsi="宋体"/>
          <w:color w:val="000000"/>
          <w:szCs w:val="21"/>
          <w:u w:val="single"/>
        </w:rPr>
        <w:t>（</w:t>
      </w:r>
      <w:r>
        <w:rPr>
          <w:rFonts w:hint="eastAsia" w:ascii="宋体" w:hAnsi="宋体"/>
          <w:color w:val="000000"/>
          <w:szCs w:val="21"/>
        </w:rPr>
        <w:t>姓名）为我公司代理人，以本公司的名义参加</w:t>
      </w:r>
      <w:r>
        <w:rPr>
          <w:rFonts w:ascii="宋体" w:hAnsi="宋体"/>
          <w:color w:val="000000"/>
          <w:szCs w:val="21"/>
          <w:u w:val="single"/>
        </w:rPr>
        <w:t xml:space="preserve">                </w:t>
      </w:r>
      <w:r>
        <w:rPr>
          <w:rFonts w:hint="eastAsia" w:ascii="宋体" w:hAnsi="宋体"/>
          <w:color w:val="000000"/>
          <w:szCs w:val="21"/>
        </w:rPr>
        <w:t>组织的</w:t>
      </w:r>
      <w:r>
        <w:rPr>
          <w:rFonts w:ascii="宋体" w:hAnsi="宋体"/>
          <w:color w:val="000000"/>
          <w:szCs w:val="21"/>
          <w:u w:val="single"/>
        </w:rPr>
        <w:t xml:space="preserve">            </w:t>
      </w:r>
      <w:r>
        <w:rPr>
          <w:rFonts w:hint="eastAsia" w:ascii="宋体" w:hAnsi="宋体"/>
          <w:color w:val="000000"/>
          <w:szCs w:val="21"/>
        </w:rPr>
        <w:t>项目的询价活动。代理人在询价全过程中所签署的一切文件和处理与之有关的一切事务，我均予以承认。</w:t>
      </w:r>
    </w:p>
    <w:p>
      <w:pPr>
        <w:adjustRightInd w:val="0"/>
        <w:snapToGrid w:val="0"/>
        <w:spacing w:line="420" w:lineRule="exact"/>
        <w:ind w:firstLine="397"/>
        <w:rPr>
          <w:rFonts w:ascii="宋体"/>
          <w:color w:val="000000"/>
          <w:szCs w:val="21"/>
        </w:rPr>
      </w:pPr>
      <w:r>
        <w:rPr>
          <w:rFonts w:ascii="宋体" w:hAnsi="宋体"/>
          <w:color w:val="000000"/>
          <w:szCs w:val="21"/>
        </w:rPr>
        <w:t xml:space="preserve"> </w:t>
      </w:r>
      <w:r>
        <w:rPr>
          <w:rFonts w:hint="eastAsia" w:ascii="宋体" w:hAnsi="宋体"/>
          <w:color w:val="000000"/>
          <w:szCs w:val="21"/>
        </w:rPr>
        <w:t>代理人无转委托权，特此委托。</w:t>
      </w:r>
    </w:p>
    <w:p>
      <w:pPr>
        <w:adjustRightInd w:val="0"/>
        <w:snapToGrid w:val="0"/>
        <w:spacing w:line="420" w:lineRule="exact"/>
        <w:ind w:firstLine="397"/>
        <w:rPr>
          <w:rFonts w:ascii="宋体"/>
          <w:color w:val="000000"/>
          <w:szCs w:val="21"/>
        </w:rPr>
      </w:pPr>
    </w:p>
    <w:p>
      <w:pPr>
        <w:adjustRightInd w:val="0"/>
        <w:snapToGrid w:val="0"/>
        <w:spacing w:line="420" w:lineRule="exact"/>
        <w:ind w:firstLine="397"/>
        <w:rPr>
          <w:rFonts w:ascii="宋体"/>
          <w:color w:val="000000"/>
          <w:szCs w:val="21"/>
        </w:rPr>
      </w:pPr>
      <w:r>
        <w:rPr>
          <w:rFonts w:hint="eastAsia" w:ascii="宋体" w:hAnsi="宋体"/>
          <w:color w:val="000000"/>
          <w:szCs w:val="21"/>
        </w:rPr>
        <w:t>代理人：</w:t>
      </w:r>
      <w:r>
        <w:rPr>
          <w:rFonts w:ascii="宋体" w:hAnsi="宋体"/>
          <w:color w:val="000000"/>
          <w:szCs w:val="21"/>
          <w:u w:val="single"/>
        </w:rPr>
        <w:t xml:space="preserve">            </w:t>
      </w:r>
      <w:r>
        <w:rPr>
          <w:rFonts w:hint="eastAsia" w:ascii="宋体" w:hAnsi="宋体"/>
          <w:color w:val="000000"/>
          <w:szCs w:val="21"/>
        </w:rPr>
        <w:t>性别：</w:t>
      </w:r>
      <w:r>
        <w:rPr>
          <w:rFonts w:ascii="宋体" w:hAnsi="宋体"/>
          <w:color w:val="000000"/>
          <w:szCs w:val="21"/>
          <w:u w:val="single"/>
        </w:rPr>
        <w:t xml:space="preserve">            </w:t>
      </w:r>
      <w:r>
        <w:rPr>
          <w:rFonts w:hint="eastAsia" w:ascii="宋体" w:hAnsi="宋体"/>
          <w:color w:val="000000"/>
          <w:szCs w:val="21"/>
        </w:rPr>
        <w:t>年龄：</w:t>
      </w:r>
      <w:r>
        <w:rPr>
          <w:rFonts w:ascii="宋体" w:hAnsi="宋体"/>
          <w:color w:val="000000"/>
          <w:szCs w:val="21"/>
          <w:u w:val="single"/>
        </w:rPr>
        <w:t xml:space="preserve">            </w:t>
      </w:r>
    </w:p>
    <w:p>
      <w:pPr>
        <w:adjustRightInd w:val="0"/>
        <w:snapToGrid w:val="0"/>
        <w:spacing w:line="420" w:lineRule="exact"/>
        <w:ind w:firstLine="397"/>
        <w:rPr>
          <w:rFonts w:ascii="宋体"/>
          <w:color w:val="000000"/>
          <w:szCs w:val="21"/>
        </w:rPr>
      </w:pPr>
    </w:p>
    <w:p>
      <w:pPr>
        <w:adjustRightInd w:val="0"/>
        <w:snapToGrid w:val="0"/>
        <w:spacing w:line="420" w:lineRule="exact"/>
        <w:ind w:firstLine="397"/>
        <w:rPr>
          <w:rFonts w:ascii="宋体"/>
          <w:color w:val="000000"/>
          <w:szCs w:val="21"/>
        </w:rPr>
      </w:pPr>
      <w:r>
        <w:rPr>
          <w:rFonts w:hint="eastAsia" w:ascii="宋体" w:hAnsi="宋体"/>
          <w:color w:val="000000"/>
          <w:szCs w:val="21"/>
        </w:rPr>
        <w:t>单位：</w:t>
      </w:r>
      <w:r>
        <w:rPr>
          <w:rFonts w:ascii="宋体" w:hAnsi="宋体"/>
          <w:color w:val="000000"/>
          <w:szCs w:val="21"/>
          <w:u w:val="single"/>
        </w:rPr>
        <w:t xml:space="preserve">              </w:t>
      </w:r>
      <w:r>
        <w:rPr>
          <w:rFonts w:hint="eastAsia" w:ascii="宋体" w:hAnsi="宋体"/>
          <w:color w:val="000000"/>
          <w:szCs w:val="21"/>
        </w:rPr>
        <w:t>部门：</w:t>
      </w:r>
      <w:r>
        <w:rPr>
          <w:rFonts w:ascii="宋体" w:hAnsi="宋体"/>
          <w:color w:val="000000"/>
          <w:szCs w:val="21"/>
          <w:u w:val="single"/>
        </w:rPr>
        <w:t xml:space="preserve">            </w:t>
      </w:r>
      <w:r>
        <w:rPr>
          <w:rFonts w:hint="eastAsia" w:ascii="宋体" w:hAnsi="宋体"/>
          <w:color w:val="000000"/>
          <w:szCs w:val="21"/>
        </w:rPr>
        <w:t>职务：</w:t>
      </w:r>
      <w:r>
        <w:rPr>
          <w:rFonts w:ascii="宋体" w:hAnsi="宋体"/>
          <w:color w:val="000000"/>
          <w:szCs w:val="21"/>
          <w:u w:val="single"/>
        </w:rPr>
        <w:t xml:space="preserve">            </w:t>
      </w:r>
    </w:p>
    <w:p>
      <w:pPr>
        <w:adjustRightInd w:val="0"/>
        <w:snapToGrid w:val="0"/>
        <w:spacing w:line="420" w:lineRule="exact"/>
        <w:ind w:firstLine="397"/>
        <w:rPr>
          <w:rFonts w:ascii="宋体"/>
          <w:color w:val="000000"/>
          <w:szCs w:val="21"/>
        </w:rPr>
      </w:pPr>
    </w:p>
    <w:p>
      <w:pPr>
        <w:adjustRightInd w:val="0"/>
        <w:snapToGrid w:val="0"/>
        <w:spacing w:line="420" w:lineRule="exact"/>
        <w:ind w:firstLine="397"/>
        <w:rPr>
          <w:rFonts w:ascii="宋体"/>
          <w:color w:val="000000"/>
          <w:szCs w:val="21"/>
        </w:rPr>
      </w:pPr>
      <w:r>
        <w:rPr>
          <w:rFonts w:hint="eastAsia" w:ascii="宋体" w:hAnsi="宋体"/>
          <w:color w:val="000000"/>
          <w:szCs w:val="21"/>
        </w:rPr>
        <w:t>响应单位：（公章）</w:t>
      </w:r>
    </w:p>
    <w:p>
      <w:pPr>
        <w:adjustRightInd w:val="0"/>
        <w:snapToGrid w:val="0"/>
        <w:spacing w:line="420" w:lineRule="exact"/>
        <w:ind w:firstLine="397"/>
        <w:rPr>
          <w:rFonts w:ascii="宋体"/>
          <w:color w:val="000000"/>
          <w:szCs w:val="21"/>
        </w:rPr>
      </w:pPr>
      <w:r>
        <w:rPr>
          <w:rFonts w:hint="eastAsia" w:ascii="宋体" w:hAnsi="宋体"/>
          <w:color w:val="000000"/>
          <w:szCs w:val="21"/>
        </w:rPr>
        <w:t>法定代表人：（签字或盖章）</w:t>
      </w:r>
    </w:p>
    <w:p>
      <w:pPr>
        <w:adjustRightInd w:val="0"/>
        <w:snapToGrid w:val="0"/>
        <w:spacing w:line="420" w:lineRule="exact"/>
        <w:ind w:firstLine="397"/>
        <w:rPr>
          <w:rFonts w:ascii="宋体"/>
          <w:color w:val="000000"/>
          <w:szCs w:val="21"/>
        </w:rPr>
      </w:pPr>
      <w:r>
        <w:rPr>
          <w:rFonts w:hint="eastAsia" w:ascii="宋体" w:hAnsi="宋体"/>
          <w:color w:val="000000"/>
          <w:szCs w:val="21"/>
        </w:rPr>
        <w:t>代理人：（签字或盖章）</w:t>
      </w:r>
    </w:p>
    <w:p>
      <w:pPr>
        <w:adjustRightInd w:val="0"/>
        <w:snapToGrid w:val="0"/>
        <w:spacing w:line="420" w:lineRule="exact"/>
        <w:ind w:firstLine="397"/>
        <w:rPr>
          <w:rFonts w:ascii="宋体"/>
          <w:color w:val="000000"/>
          <w:szCs w:val="21"/>
        </w:rPr>
      </w:pPr>
      <w:r>
        <w:rPr>
          <w:rFonts w:hint="eastAsia" w:ascii="宋体" w:hAnsi="宋体"/>
          <w:color w:val="000000"/>
          <w:szCs w:val="21"/>
        </w:rPr>
        <w:t>日期：</w:t>
      </w:r>
      <w:r>
        <w:rPr>
          <w:rFonts w:ascii="宋体" w:hAnsi="宋体"/>
          <w:color w:val="000000"/>
          <w:szCs w:val="21"/>
          <w:u w:val="single"/>
        </w:rPr>
        <w:t xml:space="preserve">         </w:t>
      </w:r>
      <w:r>
        <w:rPr>
          <w:rFonts w:hint="eastAsia" w:ascii="宋体" w:hAnsi="宋体"/>
          <w:color w:val="000000"/>
          <w:szCs w:val="21"/>
        </w:rPr>
        <w:t>年</w:t>
      </w:r>
      <w:r>
        <w:rPr>
          <w:rFonts w:ascii="宋体" w:hAnsi="宋体"/>
          <w:color w:val="000000"/>
          <w:szCs w:val="21"/>
          <w:u w:val="single"/>
        </w:rPr>
        <w:t xml:space="preserve">        </w:t>
      </w:r>
      <w:r>
        <w:rPr>
          <w:rFonts w:hint="eastAsia" w:ascii="宋体" w:hAnsi="宋体"/>
          <w:color w:val="000000"/>
          <w:szCs w:val="21"/>
        </w:rPr>
        <w:t>月</w:t>
      </w:r>
      <w:r>
        <w:rPr>
          <w:rFonts w:ascii="宋体" w:hAnsi="宋体"/>
          <w:color w:val="000000"/>
          <w:szCs w:val="21"/>
          <w:u w:val="single"/>
        </w:rPr>
        <w:t xml:space="preserve">          </w:t>
      </w:r>
      <w:r>
        <w:rPr>
          <w:rFonts w:hint="eastAsia" w:ascii="宋体" w:hAnsi="宋体"/>
          <w:color w:val="000000"/>
          <w:szCs w:val="21"/>
        </w:rPr>
        <w:t>日</w:t>
      </w:r>
    </w:p>
    <w:p>
      <w:pPr>
        <w:rPr>
          <w:rFonts w:ascii="新宋体" w:hAnsi="新宋体" w:eastAsia="新宋体"/>
          <w:b/>
          <w:bCs/>
          <w:color w:val="000000"/>
          <w:szCs w:val="21"/>
        </w:rPr>
      </w:pPr>
    </w:p>
    <w:p>
      <w:pPr>
        <w:rPr>
          <w:rFonts w:ascii="新宋体" w:hAnsi="新宋体" w:eastAsia="新宋体"/>
          <w:color w:val="000000"/>
          <w:szCs w:val="21"/>
        </w:rPr>
      </w:pPr>
      <w:r>
        <w:rPr>
          <w:rFonts w:hint="eastAsia" w:ascii="楷体_GB2312" w:hAnsi="新宋体" w:eastAsia="楷体_GB2312"/>
          <w:b/>
          <w:bCs/>
          <w:color w:val="000000"/>
          <w:szCs w:val="21"/>
        </w:rPr>
        <w:t>附：</w:t>
      </w:r>
    </w:p>
    <w:tbl>
      <w:tblPr>
        <w:tblStyle w:val="16"/>
        <w:tblW w:w="0" w:type="auto"/>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0" w:hRule="atLeast"/>
        </w:trPr>
        <w:tc>
          <w:tcPr>
            <w:tcW w:w="8343" w:type="dxa"/>
            <w:vAlign w:val="center"/>
          </w:tcPr>
          <w:p>
            <w:pPr>
              <w:jc w:val="center"/>
              <w:rPr>
                <w:rFonts w:ascii="新宋体" w:hAnsi="新宋体" w:eastAsia="新宋体"/>
                <w:color w:val="000000"/>
                <w:szCs w:val="21"/>
              </w:rPr>
            </w:pPr>
            <w:r>
              <w:rPr>
                <w:rFonts w:hint="eastAsia" w:ascii="新宋体" w:hAnsi="新宋体" w:eastAsia="新宋体"/>
                <w:color w:val="000000"/>
                <w:szCs w:val="21"/>
              </w:rPr>
              <w:t>（代理人身份证复印件粘贴处）</w:t>
            </w:r>
          </w:p>
        </w:tc>
      </w:tr>
    </w:tbl>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ascii="仿宋_GB2312" w:hAnsi="宋体" w:eastAsia="仿宋_GB2312"/>
          <w:szCs w:val="21"/>
        </w:rPr>
      </w:pPr>
      <w:r>
        <w:rPr>
          <w:rFonts w:hint="eastAsia" w:ascii="仿宋_GB2312" w:hAnsi="宋体" w:eastAsia="仿宋_GB2312"/>
          <w:szCs w:val="21"/>
        </w:rPr>
        <w:t>附件</w:t>
      </w:r>
      <w:r>
        <w:rPr>
          <w:rFonts w:ascii="仿宋_GB2312" w:hAnsi="宋体" w:eastAsia="仿宋_GB2312"/>
          <w:szCs w:val="21"/>
        </w:rPr>
        <w:t>1</w:t>
      </w:r>
      <w:r>
        <w:rPr>
          <w:rFonts w:hint="eastAsia" w:ascii="仿宋_GB2312" w:hAnsi="宋体" w:eastAsia="仿宋_GB2312"/>
          <w:szCs w:val="21"/>
        </w:rPr>
        <w:t>：</w:t>
      </w:r>
      <w:r>
        <w:rPr>
          <w:rFonts w:ascii="仿宋_GB2312" w:hAnsi="宋体" w:eastAsia="仿宋_GB2312"/>
          <w:szCs w:val="21"/>
        </w:rPr>
        <w:tab/>
      </w:r>
    </w:p>
    <w:p>
      <w:pPr>
        <w:spacing w:line="440" w:lineRule="exact"/>
        <w:jc w:val="center"/>
        <w:rPr>
          <w:rFonts w:ascii="仿宋_GB2312" w:hAnsi="宋体" w:eastAsia="仿宋_GB2312"/>
          <w:szCs w:val="21"/>
        </w:rPr>
      </w:pPr>
      <w:r>
        <w:rPr>
          <w:rFonts w:hint="eastAsia" w:ascii="仿宋_GB2312" w:hAnsi="宋体" w:eastAsia="仿宋_GB2312"/>
          <w:szCs w:val="21"/>
        </w:rPr>
        <w:t>报　</w:t>
      </w:r>
      <w:r>
        <w:rPr>
          <w:rFonts w:ascii="仿宋_GB2312" w:hAnsi="宋体" w:eastAsia="仿宋_GB2312"/>
          <w:szCs w:val="21"/>
        </w:rPr>
        <w:t xml:space="preserve"> </w:t>
      </w:r>
      <w:r>
        <w:rPr>
          <w:rFonts w:hint="eastAsia" w:ascii="仿宋_GB2312" w:hAnsi="宋体" w:eastAsia="仿宋_GB2312"/>
          <w:szCs w:val="21"/>
        </w:rPr>
        <w:t>价</w:t>
      </w:r>
      <w:r>
        <w:rPr>
          <w:rFonts w:ascii="仿宋_GB2312" w:hAnsi="宋体" w:eastAsia="仿宋_GB2312"/>
          <w:szCs w:val="21"/>
        </w:rPr>
        <w:t xml:space="preserve"> </w:t>
      </w:r>
      <w:r>
        <w:rPr>
          <w:rFonts w:hint="eastAsia" w:ascii="仿宋_GB2312" w:hAnsi="宋体" w:eastAsia="仿宋_GB2312"/>
          <w:szCs w:val="21"/>
        </w:rPr>
        <w:t>　书</w:t>
      </w:r>
    </w:p>
    <w:p>
      <w:pPr>
        <w:spacing w:line="360" w:lineRule="auto"/>
        <w:rPr>
          <w:rFonts w:ascii="仿宋_GB2312" w:hAnsi="宋体" w:eastAsia="仿宋_GB2312"/>
          <w:szCs w:val="21"/>
        </w:rPr>
      </w:pPr>
      <w:r>
        <w:rPr>
          <w:rFonts w:hint="eastAsia" w:ascii="仿宋_GB2312" w:hAnsi="宋体" w:eastAsia="仿宋_GB2312"/>
          <w:szCs w:val="21"/>
        </w:rPr>
        <w:t>安徽新集矿山建设工程有限公司：</w:t>
      </w:r>
    </w:p>
    <w:p>
      <w:pPr>
        <w:numPr>
          <w:ilvl w:val="0"/>
          <w:numId w:val="1"/>
        </w:numPr>
        <w:tabs>
          <w:tab w:val="clear" w:pos="1320"/>
        </w:tabs>
        <w:spacing w:line="360" w:lineRule="auto"/>
        <w:ind w:left="540" w:hanging="60"/>
        <w:rPr>
          <w:rFonts w:ascii="仿宋_GB2312" w:hAnsi="宋体" w:eastAsia="仿宋_GB2312"/>
          <w:szCs w:val="21"/>
        </w:rPr>
      </w:pPr>
      <w:r>
        <w:rPr>
          <w:rFonts w:hint="eastAsia" w:ascii="仿宋_GB2312" w:hAnsi="宋体" w:eastAsia="仿宋_GB2312"/>
          <w:szCs w:val="21"/>
        </w:rPr>
        <w:t>根据已收到安徽（淮南）现代煤化工产业园区纬二路、经九路项目标志标线、交通信号及监控工程施工的</w:t>
      </w:r>
      <w:r>
        <w:rPr>
          <w:rFonts w:hint="eastAsia" w:ascii="仿宋_GB2312" w:hAnsi="宋体" w:eastAsia="仿宋_GB2312"/>
          <w:szCs w:val="21"/>
          <w:lang w:eastAsia="zh-CN"/>
        </w:rPr>
        <w:t>询价</w:t>
      </w:r>
      <w:r>
        <w:rPr>
          <w:rFonts w:hint="eastAsia" w:ascii="仿宋_GB2312" w:hAnsi="宋体" w:eastAsia="仿宋_GB2312"/>
          <w:szCs w:val="21"/>
        </w:rPr>
        <w:t>文件，我单位经考察现场和研究上述工程询价文件后，我方报价如下：</w:t>
      </w:r>
    </w:p>
    <w:p>
      <w:pPr>
        <w:spacing w:line="360" w:lineRule="auto"/>
        <w:ind w:left="480"/>
        <w:rPr>
          <w:rFonts w:ascii="仿宋_GB2312" w:hAnsi="宋体" w:eastAsia="仿宋_GB2312"/>
          <w:szCs w:val="21"/>
        </w:rPr>
      </w:pPr>
    </w:p>
    <w:tbl>
      <w:tblPr>
        <w:tblStyle w:val="16"/>
        <w:tblpPr w:leftFromText="180" w:rightFromText="180" w:vertAnchor="text" w:horzAnchor="margin" w:tblpY="58"/>
        <w:tblW w:w="9288"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53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tcBorders>
              <w:top w:val="single" w:color="auto" w:sz="8" w:space="0"/>
            </w:tcBorders>
            <w:noWrap/>
            <w:vAlign w:val="center"/>
          </w:tcPr>
          <w:p>
            <w:pPr>
              <w:widowControl/>
              <w:jc w:val="center"/>
              <w:rPr>
                <w:rFonts w:ascii="仿宋_GB2312" w:hAnsi="宋体" w:eastAsia="仿宋_GB2312"/>
                <w:szCs w:val="21"/>
              </w:rPr>
            </w:pPr>
            <w:r>
              <w:rPr>
                <w:rFonts w:hint="eastAsia" w:ascii="仿宋_GB2312" w:hAnsi="宋体" w:eastAsia="仿宋_GB2312"/>
                <w:szCs w:val="21"/>
              </w:rPr>
              <w:t>序号</w:t>
            </w:r>
          </w:p>
        </w:tc>
        <w:tc>
          <w:tcPr>
            <w:tcW w:w="2015" w:type="dxa"/>
            <w:tcBorders>
              <w:top w:val="single" w:color="auto" w:sz="8" w:space="0"/>
            </w:tcBorders>
            <w:noWrap/>
            <w:vAlign w:val="center"/>
          </w:tcPr>
          <w:p>
            <w:pPr>
              <w:widowControl/>
              <w:jc w:val="center"/>
              <w:rPr>
                <w:rFonts w:ascii="仿宋_GB2312" w:hAnsi="宋体" w:eastAsia="仿宋_GB2312"/>
                <w:szCs w:val="21"/>
              </w:rPr>
            </w:pPr>
            <w:r>
              <w:rPr>
                <w:rFonts w:hint="eastAsia" w:ascii="仿宋_GB2312" w:hAnsi="宋体" w:eastAsia="仿宋_GB2312"/>
                <w:szCs w:val="21"/>
              </w:rPr>
              <w:t>项目名称</w:t>
            </w:r>
          </w:p>
        </w:tc>
        <w:tc>
          <w:tcPr>
            <w:tcW w:w="6534" w:type="dxa"/>
            <w:tcBorders>
              <w:top w:val="single" w:color="auto" w:sz="8" w:space="0"/>
            </w:tcBorders>
            <w:noWrap/>
            <w:vAlign w:val="center"/>
          </w:tcPr>
          <w:p>
            <w:pPr>
              <w:widowControl/>
              <w:jc w:val="center"/>
              <w:rPr>
                <w:rFonts w:ascii="仿宋_GB2312" w:hAnsi="宋体" w:eastAsia="仿宋_GB2312"/>
                <w:szCs w:val="21"/>
              </w:rPr>
            </w:pPr>
            <w:r>
              <w:rPr>
                <w:rFonts w:hint="eastAsia" w:ascii="仿宋_GB2312" w:hAnsi="宋体" w:eastAsia="仿宋_GB2312"/>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noWrap/>
            <w:vAlign w:val="center"/>
          </w:tcPr>
          <w:p>
            <w:pPr>
              <w:widowControl/>
              <w:jc w:val="center"/>
              <w:rPr>
                <w:rFonts w:ascii="仿宋_GB2312" w:hAnsi="宋体" w:eastAsia="仿宋_GB2312"/>
                <w:szCs w:val="21"/>
              </w:rPr>
            </w:pPr>
            <w:r>
              <w:rPr>
                <w:rFonts w:ascii="仿宋_GB2312" w:hAnsi="宋体" w:eastAsia="仿宋_GB2312"/>
                <w:szCs w:val="21"/>
              </w:rPr>
              <w:t>1</w:t>
            </w:r>
          </w:p>
        </w:tc>
        <w:tc>
          <w:tcPr>
            <w:tcW w:w="2015" w:type="dxa"/>
            <w:noWrap/>
            <w:vAlign w:val="center"/>
          </w:tcPr>
          <w:p>
            <w:pPr>
              <w:widowControl/>
              <w:rPr>
                <w:rFonts w:ascii="仿宋_GB2312" w:hAnsi="宋体" w:eastAsia="仿宋_GB2312"/>
                <w:szCs w:val="21"/>
              </w:rPr>
            </w:pPr>
            <w:r>
              <w:rPr>
                <w:rFonts w:hint="eastAsia" w:ascii="仿宋_GB2312" w:hAnsi="宋体" w:eastAsia="仿宋_GB2312"/>
                <w:szCs w:val="21"/>
              </w:rPr>
              <w:t>最终报价</w:t>
            </w:r>
          </w:p>
        </w:tc>
        <w:tc>
          <w:tcPr>
            <w:tcW w:w="6534" w:type="dxa"/>
            <w:noWrap/>
            <w:vAlign w:val="center"/>
          </w:tcPr>
          <w:p>
            <w:pPr>
              <w:widowControl/>
              <w:spacing w:line="480" w:lineRule="auto"/>
              <w:rPr>
                <w:rFonts w:ascii="仿宋_GB2312" w:hAnsi="宋体" w:eastAsia="仿宋_GB2312"/>
                <w:szCs w:val="21"/>
              </w:rPr>
            </w:pPr>
            <w:r>
              <w:rPr>
                <w:rFonts w:hint="eastAsia" w:ascii="仿宋_GB2312" w:hAnsi="宋体" w:eastAsia="仿宋_GB2312"/>
                <w:szCs w:val="21"/>
              </w:rPr>
              <w:t>小写：</w:t>
            </w:r>
            <w:r>
              <w:rPr>
                <w:rFonts w:ascii="仿宋_GB2312" w:hAnsi="宋体" w:eastAsia="仿宋_GB2312"/>
                <w:szCs w:val="21"/>
              </w:rPr>
              <w:t xml:space="preserve">                </w:t>
            </w:r>
            <w:r>
              <w:rPr>
                <w:rFonts w:hint="eastAsia" w:ascii="仿宋_GB2312" w:hAnsi="宋体" w:eastAsia="仿宋_GB2312"/>
                <w:szCs w:val="21"/>
              </w:rPr>
              <w:t>大写：</w:t>
            </w:r>
            <w:r>
              <w:rPr>
                <w:rFonts w:ascii="仿宋_GB2312" w:hAnsi="宋体" w:eastAsia="仿宋_GB2312"/>
                <w:szCs w:val="21"/>
              </w:rPr>
              <w:t xml:space="preserve">                </w:t>
            </w:r>
          </w:p>
          <w:p>
            <w:pPr>
              <w:widowControl/>
              <w:spacing w:line="480" w:lineRule="auto"/>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其中含</w:t>
            </w:r>
            <w:r>
              <w:rPr>
                <w:rFonts w:ascii="仿宋_GB2312" w:hAnsi="宋体" w:eastAsia="仿宋_GB2312"/>
                <w:szCs w:val="21"/>
                <w:u w:val="single"/>
              </w:rPr>
              <w:t xml:space="preserve">     %</w:t>
            </w:r>
            <w:r>
              <w:rPr>
                <w:rFonts w:hint="eastAsia" w:ascii="仿宋_GB2312" w:hAnsi="宋体" w:eastAsia="仿宋_GB2312"/>
                <w:szCs w:val="21"/>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jc w:val="center"/>
              <w:rPr>
                <w:rFonts w:ascii="仿宋_GB2312" w:hAnsi="宋体" w:eastAsia="仿宋_GB2312"/>
                <w:szCs w:val="21"/>
              </w:rPr>
            </w:pPr>
            <w:r>
              <w:rPr>
                <w:rFonts w:ascii="仿宋_GB2312" w:hAnsi="宋体" w:eastAsia="仿宋_GB2312"/>
                <w:szCs w:val="21"/>
              </w:rPr>
              <w:t>2</w:t>
            </w:r>
          </w:p>
        </w:tc>
        <w:tc>
          <w:tcPr>
            <w:tcW w:w="2015" w:type="dxa"/>
            <w:noWrap/>
            <w:vAlign w:val="center"/>
          </w:tcPr>
          <w:p>
            <w:pPr>
              <w:widowControl/>
              <w:rPr>
                <w:rFonts w:ascii="仿宋_GB2312" w:hAnsi="宋体" w:eastAsia="仿宋_GB2312"/>
                <w:szCs w:val="21"/>
              </w:rPr>
            </w:pPr>
            <w:r>
              <w:rPr>
                <w:rFonts w:hint="eastAsia" w:ascii="仿宋_GB2312" w:hAnsi="宋体" w:eastAsia="仿宋_GB2312"/>
                <w:szCs w:val="21"/>
              </w:rPr>
              <w:t>报价工期</w:t>
            </w:r>
          </w:p>
        </w:tc>
        <w:tc>
          <w:tcPr>
            <w:tcW w:w="6534" w:type="dxa"/>
            <w:noWrap/>
            <w:vAlign w:val="center"/>
          </w:tcPr>
          <w:p>
            <w:pPr>
              <w:widowControl/>
              <w:rPr>
                <w:rFonts w:ascii="仿宋_GB2312" w:hAnsi="宋体" w:eastAsia="仿宋_GB2312"/>
                <w:szCs w:val="21"/>
              </w:rPr>
            </w:pPr>
            <w:r>
              <w:rPr>
                <w:rFonts w:ascii="仿宋_GB2312" w:hAnsi="宋体" w:eastAsia="仿宋_GB2312"/>
                <w:szCs w:val="21"/>
              </w:rPr>
              <w:t xml:space="preserve">                             </w:t>
            </w:r>
            <w:r>
              <w:rPr>
                <w:rFonts w:hint="eastAsia" w:ascii="仿宋_GB2312" w:hAnsi="宋体" w:eastAsia="仿宋_GB2312"/>
                <w:szCs w:val="21"/>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jc w:val="center"/>
              <w:rPr>
                <w:rFonts w:ascii="仿宋_GB2312" w:hAnsi="宋体" w:eastAsia="仿宋_GB2312"/>
                <w:szCs w:val="21"/>
              </w:rPr>
            </w:pPr>
            <w:r>
              <w:rPr>
                <w:rFonts w:ascii="仿宋_GB2312" w:hAnsi="宋体" w:eastAsia="仿宋_GB2312"/>
                <w:szCs w:val="21"/>
              </w:rPr>
              <w:t>3</w:t>
            </w:r>
          </w:p>
        </w:tc>
        <w:tc>
          <w:tcPr>
            <w:tcW w:w="2015" w:type="dxa"/>
            <w:noWrap/>
            <w:vAlign w:val="center"/>
          </w:tcPr>
          <w:p>
            <w:pPr>
              <w:widowControl/>
              <w:rPr>
                <w:rFonts w:ascii="仿宋_GB2312" w:hAnsi="宋体" w:eastAsia="仿宋_GB2312"/>
                <w:szCs w:val="21"/>
              </w:rPr>
            </w:pPr>
            <w:r>
              <w:rPr>
                <w:rFonts w:hint="eastAsia" w:ascii="仿宋_GB2312" w:hAnsi="宋体" w:eastAsia="仿宋_GB2312"/>
                <w:szCs w:val="21"/>
              </w:rPr>
              <w:t>报价说明</w:t>
            </w:r>
          </w:p>
        </w:tc>
        <w:tc>
          <w:tcPr>
            <w:tcW w:w="6534" w:type="dxa"/>
            <w:noWrap/>
            <w:vAlign w:val="center"/>
          </w:tcPr>
          <w:p>
            <w:pPr>
              <w:widowControl/>
              <w:rPr>
                <w:rFonts w:ascii="仿宋_GB2312" w:hAnsi="宋体" w:eastAsia="仿宋_GB2312"/>
                <w:szCs w:val="21"/>
              </w:rPr>
            </w:pPr>
          </w:p>
        </w:tc>
      </w:tr>
    </w:tbl>
    <w:p>
      <w:pPr>
        <w:spacing w:line="360" w:lineRule="auto"/>
        <w:ind w:firstLine="420" w:firstLineChars="200"/>
        <w:rPr>
          <w:rFonts w:ascii="仿宋_GB2312" w:hAnsi="宋体" w:eastAsia="仿宋_GB2312"/>
          <w:szCs w:val="21"/>
        </w:rPr>
      </w:pPr>
      <w:r>
        <w:rPr>
          <w:rFonts w:hint="eastAsia" w:ascii="仿宋_GB2312" w:hAnsi="宋体" w:eastAsia="仿宋_GB2312"/>
          <w:szCs w:val="21"/>
        </w:rPr>
        <w:t>以上总价内包括完成本分包工程内的人工费、材料费、机械费、管理费、水电费、利润、税金、技术措施费、机械进出场费、检测费、安全文明施工费等一切费用。</w:t>
      </w:r>
    </w:p>
    <w:p>
      <w:pPr>
        <w:spacing w:line="360" w:lineRule="auto"/>
        <w:ind w:firstLine="420" w:firstLineChars="200"/>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、本报价已包括完成施工所需的全部费用。报价为综合单价包干。工程量为暂定量。</w:t>
      </w:r>
    </w:p>
    <w:p>
      <w:pPr>
        <w:spacing w:line="360" w:lineRule="auto"/>
        <w:ind w:firstLine="420" w:firstLineChars="200"/>
        <w:rPr>
          <w:rFonts w:ascii="仿宋_GB2312" w:hAnsi="宋体" w:eastAsia="仿宋_GB2312"/>
          <w:szCs w:val="21"/>
        </w:rPr>
      </w:pPr>
      <w:r>
        <w:rPr>
          <w:rFonts w:ascii="仿宋_GB2312" w:hAnsi="宋体" w:eastAsia="仿宋_GB2312"/>
          <w:szCs w:val="21"/>
        </w:rPr>
        <w:t>3</w:t>
      </w:r>
      <w:r>
        <w:rPr>
          <w:rFonts w:hint="eastAsia" w:ascii="仿宋_GB2312" w:hAnsi="宋体" w:eastAsia="仿宋_GB2312"/>
          <w:szCs w:val="21"/>
        </w:rPr>
        <w:t>、按</w:t>
      </w:r>
      <w:r>
        <w:rPr>
          <w:rFonts w:hint="eastAsia" w:ascii="仿宋_GB2312" w:hAnsi="宋体" w:eastAsia="仿宋_GB2312"/>
          <w:szCs w:val="21"/>
          <w:lang w:eastAsia="zh-CN"/>
        </w:rPr>
        <w:t>询价</w:t>
      </w:r>
      <w:r>
        <w:rPr>
          <w:rFonts w:hint="eastAsia" w:ascii="仿宋_GB2312" w:hAnsi="宋体" w:eastAsia="仿宋_GB2312"/>
          <w:szCs w:val="21"/>
        </w:rPr>
        <w:t>文件要求承包上述工程的施工、竣工。</w:t>
      </w:r>
    </w:p>
    <w:p>
      <w:pPr>
        <w:spacing w:line="360" w:lineRule="auto"/>
        <w:ind w:firstLine="420" w:firstLineChars="200"/>
        <w:rPr>
          <w:rFonts w:ascii="仿宋_GB2312" w:hAnsi="宋体" w:eastAsia="仿宋_GB2312"/>
          <w:szCs w:val="21"/>
        </w:rPr>
      </w:pPr>
      <w:r>
        <w:rPr>
          <w:rFonts w:ascii="仿宋_GB2312" w:hAnsi="宋体" w:eastAsia="仿宋_GB2312"/>
          <w:szCs w:val="21"/>
        </w:rPr>
        <w:t>4</w:t>
      </w:r>
      <w:r>
        <w:rPr>
          <w:rFonts w:hint="eastAsia" w:ascii="仿宋_GB2312" w:hAnsi="宋体" w:eastAsia="仿宋_GB2312"/>
          <w:szCs w:val="21"/>
        </w:rPr>
        <w:t>、一旦我方被确定</w:t>
      </w:r>
      <w:r>
        <w:rPr>
          <w:rFonts w:hint="eastAsia" w:ascii="仿宋_GB2312" w:hAnsi="宋体" w:eastAsia="仿宋_GB2312"/>
          <w:szCs w:val="21"/>
          <w:lang w:eastAsia="zh-CN"/>
        </w:rPr>
        <w:t>为</w:t>
      </w:r>
      <w:r>
        <w:rPr>
          <w:rFonts w:hint="eastAsia" w:ascii="仿宋_GB2312" w:hAnsi="宋体" w:eastAsia="仿宋_GB2312"/>
          <w:szCs w:val="21"/>
        </w:rPr>
        <w:t>施工人，我方保证在合同工期要求内完工，并确保工程质量符合设计标准。</w:t>
      </w:r>
    </w:p>
    <w:p>
      <w:pPr>
        <w:spacing w:line="360" w:lineRule="auto"/>
        <w:ind w:firstLine="420" w:firstLineChars="200"/>
        <w:rPr>
          <w:rFonts w:ascii="仿宋_GB2312" w:hAnsi="宋体" w:eastAsia="仿宋_GB2312"/>
          <w:szCs w:val="21"/>
        </w:rPr>
      </w:pPr>
      <w:r>
        <w:rPr>
          <w:rFonts w:ascii="仿宋_GB2312" w:hAnsi="宋体" w:eastAsia="仿宋_GB2312"/>
          <w:szCs w:val="21"/>
        </w:rPr>
        <w:t>5</w:t>
      </w:r>
      <w:r>
        <w:rPr>
          <w:rFonts w:hint="eastAsia" w:ascii="仿宋_GB2312" w:hAnsi="宋体" w:eastAsia="仿宋_GB2312"/>
          <w:szCs w:val="21"/>
        </w:rPr>
        <w:t>、我司承诺：按照询价人最新的施工组织设计安排生产力，我司自愿接受询价人取消我司被确认施工资格及罚没报价保证金</w:t>
      </w:r>
      <w:r>
        <w:rPr>
          <w:rFonts w:hint="eastAsia" w:ascii="仿宋_GB2312" w:hAnsi="宋体" w:eastAsia="仿宋_GB2312"/>
          <w:szCs w:val="21"/>
          <w:lang w:val="en-US" w:eastAsia="zh-CN"/>
        </w:rPr>
        <w:t>贰</w:t>
      </w:r>
      <w:r>
        <w:rPr>
          <w:rFonts w:hint="eastAsia" w:ascii="仿宋_GB2312" w:hAnsi="宋体" w:eastAsia="仿宋_GB2312"/>
          <w:szCs w:val="21"/>
        </w:rPr>
        <w:t>万元。</w:t>
      </w:r>
    </w:p>
    <w:p>
      <w:pPr>
        <w:spacing w:line="360" w:lineRule="auto"/>
        <w:ind w:firstLine="420" w:firstLineChars="200"/>
        <w:rPr>
          <w:rFonts w:ascii="仿宋_GB2312" w:hAnsi="宋体" w:eastAsia="仿宋_GB2312"/>
          <w:szCs w:val="21"/>
        </w:rPr>
      </w:pPr>
      <w:r>
        <w:rPr>
          <w:rFonts w:ascii="仿宋_GB2312" w:hAnsi="宋体" w:eastAsia="仿宋_GB2312"/>
          <w:szCs w:val="21"/>
        </w:rPr>
        <w:t>6</w:t>
      </w:r>
      <w:r>
        <w:rPr>
          <w:rFonts w:hint="eastAsia" w:ascii="仿宋_GB2312" w:hAnsi="宋体" w:eastAsia="仿宋_GB2312"/>
          <w:szCs w:val="21"/>
        </w:rPr>
        <w:t>、如果我方被确定施工</w:t>
      </w:r>
      <w:r>
        <w:rPr>
          <w:rFonts w:hint="eastAsia" w:ascii="仿宋_GB2312" w:hAnsi="宋体" w:eastAsia="仿宋_GB2312"/>
          <w:szCs w:val="21"/>
          <w:lang w:eastAsia="zh-CN"/>
        </w:rPr>
        <w:t>人</w:t>
      </w:r>
      <w:r>
        <w:rPr>
          <w:rFonts w:hint="eastAsia" w:ascii="仿宋_GB2312" w:hAnsi="宋体" w:eastAsia="仿宋_GB2312"/>
          <w:szCs w:val="21"/>
        </w:rPr>
        <w:t>，我方将按照规定在签订合同前提交报价总价的</w:t>
      </w:r>
      <w:r>
        <w:rPr>
          <w:rFonts w:ascii="仿宋_GB2312" w:hAnsi="宋体" w:eastAsia="仿宋_GB2312"/>
          <w:szCs w:val="21"/>
        </w:rPr>
        <w:t>5%</w:t>
      </w:r>
      <w:r>
        <w:rPr>
          <w:rFonts w:hint="eastAsia" w:ascii="仿宋_GB2312" w:hAnsi="宋体" w:eastAsia="仿宋_GB2312"/>
          <w:szCs w:val="21"/>
        </w:rPr>
        <w:t>履约保证金。如果我方违约，我方同意将履约保证金作为违约金的一部分，你方有权不予返还。</w:t>
      </w:r>
    </w:p>
    <w:p>
      <w:pPr>
        <w:spacing w:line="360" w:lineRule="auto"/>
        <w:ind w:firstLine="420" w:firstLineChars="200"/>
        <w:rPr>
          <w:rFonts w:ascii="仿宋_GB2312" w:hAnsi="宋体" w:eastAsia="仿宋_GB2312"/>
          <w:szCs w:val="21"/>
        </w:rPr>
      </w:pPr>
      <w:r>
        <w:rPr>
          <w:rFonts w:ascii="仿宋_GB2312" w:hAnsi="宋体" w:eastAsia="仿宋_GB2312"/>
          <w:szCs w:val="21"/>
        </w:rPr>
        <w:t>7</w:t>
      </w:r>
      <w:r>
        <w:rPr>
          <w:rFonts w:hint="eastAsia" w:ascii="仿宋_GB2312" w:hAnsi="宋体" w:eastAsia="仿宋_GB2312"/>
          <w:szCs w:val="21"/>
        </w:rPr>
        <w:t>、除非另外达成协议并生效，你方的询价文件、询价结果通知单和本报价文件将构成约束我们双方的合同。</w:t>
      </w:r>
    </w:p>
    <w:p>
      <w:pPr>
        <w:spacing w:line="360" w:lineRule="auto"/>
        <w:rPr>
          <w:rFonts w:ascii="仿宋_GB2312" w:hAnsi="宋体" w:eastAsia="仿宋_GB2312"/>
          <w:szCs w:val="21"/>
        </w:rPr>
      </w:pPr>
      <w:r>
        <w:rPr>
          <w:rFonts w:hint="eastAsia" w:ascii="仿宋_GB2312" w:hAnsi="宋体" w:eastAsia="仿宋_GB2312"/>
          <w:szCs w:val="21"/>
        </w:rPr>
        <w:t>报价单位：（盖章）</w:t>
      </w:r>
    </w:p>
    <w:p>
      <w:pPr>
        <w:spacing w:line="360" w:lineRule="auto"/>
        <w:rPr>
          <w:rFonts w:ascii="仿宋_GB2312" w:hAnsi="宋体" w:eastAsia="仿宋_GB2312"/>
          <w:szCs w:val="21"/>
        </w:rPr>
      </w:pPr>
      <w:r>
        <w:rPr>
          <w:rFonts w:hint="eastAsia" w:ascii="仿宋_GB2312" w:hAnsi="宋体" w:eastAsia="仿宋_GB2312"/>
          <w:szCs w:val="21"/>
        </w:rPr>
        <w:t>单位地址：</w:t>
      </w:r>
    </w:p>
    <w:p>
      <w:pPr>
        <w:spacing w:line="360" w:lineRule="auto"/>
        <w:rPr>
          <w:rFonts w:ascii="仿宋_GB2312" w:hAnsi="宋体" w:eastAsia="仿宋_GB2312"/>
          <w:szCs w:val="21"/>
        </w:rPr>
      </w:pPr>
      <w:r>
        <w:rPr>
          <w:rFonts w:hint="eastAsia" w:ascii="仿宋_GB2312" w:hAnsi="宋体" w:eastAsia="仿宋_GB2312"/>
          <w:szCs w:val="21"/>
        </w:rPr>
        <w:t>法定代表人：（签字、盖章）</w:t>
      </w:r>
    </w:p>
    <w:p>
      <w:pPr>
        <w:spacing w:line="360" w:lineRule="auto"/>
        <w:rPr>
          <w:rFonts w:ascii="仿宋_GB2312" w:hAnsi="宋体" w:eastAsia="仿宋_GB2312"/>
          <w:szCs w:val="21"/>
        </w:rPr>
      </w:pPr>
      <w:r>
        <w:rPr>
          <w:rFonts w:hint="eastAsia" w:ascii="仿宋_GB2312" w:hAnsi="宋体" w:eastAsia="仿宋_GB2312"/>
          <w:szCs w:val="21"/>
        </w:rPr>
        <w:t>授权委托人：</w:t>
      </w:r>
    </w:p>
    <w:p>
      <w:pPr>
        <w:spacing w:line="360" w:lineRule="auto"/>
        <w:rPr>
          <w:rFonts w:ascii="仿宋_GB2312" w:hAnsi="宋体" w:eastAsia="仿宋_GB2312"/>
          <w:szCs w:val="21"/>
        </w:rPr>
      </w:pPr>
      <w:r>
        <w:rPr>
          <w:rFonts w:hint="eastAsia" w:ascii="仿宋_GB2312" w:hAnsi="宋体" w:eastAsia="仿宋_GB2312"/>
          <w:szCs w:val="21"/>
        </w:rPr>
        <w:t>邮政编码：</w:t>
      </w:r>
    </w:p>
    <w:p>
      <w:pPr>
        <w:spacing w:line="360" w:lineRule="auto"/>
        <w:rPr>
          <w:rFonts w:ascii="仿宋_GB2312" w:hAnsi="宋体" w:eastAsia="仿宋_GB2312"/>
          <w:szCs w:val="21"/>
        </w:rPr>
      </w:pPr>
      <w:r>
        <w:rPr>
          <w:rFonts w:hint="eastAsia" w:ascii="仿宋_GB2312" w:hAnsi="宋体" w:eastAsia="仿宋_GB2312"/>
          <w:szCs w:val="21"/>
        </w:rPr>
        <w:t>电话、传真：</w:t>
      </w:r>
    </w:p>
    <w:p>
      <w:pPr>
        <w:spacing w:line="360" w:lineRule="auto"/>
        <w:rPr>
          <w:rFonts w:ascii="仿宋_GB2312" w:hAnsi="宋体" w:eastAsia="仿宋_GB2312"/>
          <w:szCs w:val="21"/>
        </w:rPr>
      </w:pPr>
      <w:r>
        <w:rPr>
          <w:rFonts w:hint="eastAsia" w:ascii="仿宋_GB2312" w:hAnsi="宋体" w:eastAsia="仿宋_GB2312"/>
          <w:szCs w:val="21"/>
        </w:rPr>
        <w:t>开户银行名称、帐号：</w:t>
      </w:r>
    </w:p>
    <w:p>
      <w:pPr>
        <w:spacing w:after="100" w:afterAutospacing="1" w:line="360" w:lineRule="auto"/>
        <w:rPr>
          <w:rFonts w:ascii="仿宋_GB2312" w:hAnsi="宋体" w:eastAsia="仿宋_GB2312"/>
          <w:szCs w:val="21"/>
        </w:rPr>
      </w:pPr>
      <w:r>
        <w:rPr>
          <w:rFonts w:hint="eastAsia" w:ascii="仿宋_GB2312" w:hAnsi="宋体" w:eastAsia="仿宋_GB2312"/>
          <w:szCs w:val="21"/>
        </w:rPr>
        <w:t>开户行地址：</w:t>
      </w:r>
    </w:p>
    <w:p>
      <w:pPr>
        <w:spacing w:after="100" w:afterAutospacing="1" w:line="360" w:lineRule="auto"/>
        <w:rPr>
          <w:rFonts w:ascii="仿宋_GB2312" w:hAnsi="宋体" w:eastAsia="仿宋_GB2312"/>
          <w:szCs w:val="21"/>
        </w:rPr>
      </w:pPr>
    </w:p>
    <w:p>
      <w:pPr>
        <w:spacing w:after="100" w:afterAutospacing="1" w:line="360" w:lineRule="auto"/>
        <w:rPr>
          <w:rFonts w:ascii="仿宋_GB2312" w:hAnsi="宋体" w:eastAsia="仿宋_GB2312"/>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default" w:ascii="仿宋_GB2312" w:eastAsia="仿宋_GB2312"/>
        <w:sz w:val="18"/>
        <w:szCs w:val="18"/>
        <w:lang w:val="en-US" w:eastAsia="zh-CN"/>
      </w:rPr>
    </w:pPr>
    <w:r>
      <w:rPr>
        <w:rFonts w:hint="eastAsia" w:ascii="仿宋_GB2312" w:eastAsia="仿宋_GB2312"/>
        <w:sz w:val="18"/>
        <w:szCs w:val="18"/>
      </w:rPr>
      <w:t>安徽（淮南）现代煤化工产业园区纬二路、经九路项目标志标线、交通信号及监控工程施工</w:t>
    </w:r>
    <w:r>
      <w:rPr>
        <w:rFonts w:hint="eastAsia" w:ascii="仿宋_GB2312" w:eastAsia="仿宋_GB2312"/>
        <w:sz w:val="18"/>
        <w:szCs w:val="18"/>
        <w:lang w:val="en-US" w:eastAsia="zh-CN"/>
      </w:rPr>
      <w:t>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C55F4"/>
    <w:multiLevelType w:val="multilevel"/>
    <w:tmpl w:val="650C55F4"/>
    <w:lvl w:ilvl="0" w:tentative="0">
      <w:start w:val="1"/>
      <w:numFmt w:val="decimal"/>
      <w:lvlText w:val="%1、"/>
      <w:lvlJc w:val="left"/>
      <w:pPr>
        <w:tabs>
          <w:tab w:val="left" w:pos="1320"/>
        </w:tabs>
        <w:ind w:left="1320" w:hanging="84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CB5E44"/>
    <w:rsid w:val="00005EE4"/>
    <w:rsid w:val="0000683D"/>
    <w:rsid w:val="00011458"/>
    <w:rsid w:val="000144BD"/>
    <w:rsid w:val="000151AF"/>
    <w:rsid w:val="0001711E"/>
    <w:rsid w:val="00017159"/>
    <w:rsid w:val="000222CB"/>
    <w:rsid w:val="000244BF"/>
    <w:rsid w:val="000263A1"/>
    <w:rsid w:val="00026825"/>
    <w:rsid w:val="00030B93"/>
    <w:rsid w:val="00040C93"/>
    <w:rsid w:val="00040D0F"/>
    <w:rsid w:val="0004274B"/>
    <w:rsid w:val="00047111"/>
    <w:rsid w:val="000471C2"/>
    <w:rsid w:val="00055D2E"/>
    <w:rsid w:val="00056C9B"/>
    <w:rsid w:val="00062D04"/>
    <w:rsid w:val="00064025"/>
    <w:rsid w:val="000641BF"/>
    <w:rsid w:val="000655A6"/>
    <w:rsid w:val="00067464"/>
    <w:rsid w:val="00070727"/>
    <w:rsid w:val="000710F2"/>
    <w:rsid w:val="00072655"/>
    <w:rsid w:val="00073BFA"/>
    <w:rsid w:val="00075294"/>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2236"/>
    <w:rsid w:val="000E273C"/>
    <w:rsid w:val="000E33D8"/>
    <w:rsid w:val="000E7032"/>
    <w:rsid w:val="000F014B"/>
    <w:rsid w:val="000F0BAC"/>
    <w:rsid w:val="000F1B9C"/>
    <w:rsid w:val="000F2061"/>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0D9A"/>
    <w:rsid w:val="00163B2E"/>
    <w:rsid w:val="001675ED"/>
    <w:rsid w:val="00167D66"/>
    <w:rsid w:val="00173265"/>
    <w:rsid w:val="00173532"/>
    <w:rsid w:val="0018103D"/>
    <w:rsid w:val="00183C45"/>
    <w:rsid w:val="00183CE5"/>
    <w:rsid w:val="00184981"/>
    <w:rsid w:val="00185DAC"/>
    <w:rsid w:val="00196F74"/>
    <w:rsid w:val="001A0FDE"/>
    <w:rsid w:val="001A660A"/>
    <w:rsid w:val="001A6F83"/>
    <w:rsid w:val="001B0C2D"/>
    <w:rsid w:val="001B136E"/>
    <w:rsid w:val="001B2E50"/>
    <w:rsid w:val="001B3453"/>
    <w:rsid w:val="001B3E73"/>
    <w:rsid w:val="001B43A2"/>
    <w:rsid w:val="001D299E"/>
    <w:rsid w:val="001D6603"/>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675F"/>
    <w:rsid w:val="002216FA"/>
    <w:rsid w:val="00221AE7"/>
    <w:rsid w:val="00222C97"/>
    <w:rsid w:val="00225130"/>
    <w:rsid w:val="00230DA0"/>
    <w:rsid w:val="002331C3"/>
    <w:rsid w:val="0023417A"/>
    <w:rsid w:val="00240F86"/>
    <w:rsid w:val="0024182C"/>
    <w:rsid w:val="00244480"/>
    <w:rsid w:val="0025025F"/>
    <w:rsid w:val="002505D8"/>
    <w:rsid w:val="00252063"/>
    <w:rsid w:val="00254C55"/>
    <w:rsid w:val="0025520A"/>
    <w:rsid w:val="00257D63"/>
    <w:rsid w:val="00262207"/>
    <w:rsid w:val="0026356D"/>
    <w:rsid w:val="00265407"/>
    <w:rsid w:val="00280D1D"/>
    <w:rsid w:val="002811F5"/>
    <w:rsid w:val="002824B2"/>
    <w:rsid w:val="002852F1"/>
    <w:rsid w:val="002910CA"/>
    <w:rsid w:val="00291ACF"/>
    <w:rsid w:val="00294570"/>
    <w:rsid w:val="00296B00"/>
    <w:rsid w:val="002A1545"/>
    <w:rsid w:val="002A50B6"/>
    <w:rsid w:val="002A5163"/>
    <w:rsid w:val="002A7CA6"/>
    <w:rsid w:val="002B1802"/>
    <w:rsid w:val="002B37F1"/>
    <w:rsid w:val="002B5032"/>
    <w:rsid w:val="002B5E63"/>
    <w:rsid w:val="002B7303"/>
    <w:rsid w:val="002B7B3F"/>
    <w:rsid w:val="002C0BB3"/>
    <w:rsid w:val="002C2178"/>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C62"/>
    <w:rsid w:val="00322740"/>
    <w:rsid w:val="003234E9"/>
    <w:rsid w:val="003300B0"/>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DAF"/>
    <w:rsid w:val="00383E5E"/>
    <w:rsid w:val="0038453E"/>
    <w:rsid w:val="00386E49"/>
    <w:rsid w:val="00391444"/>
    <w:rsid w:val="00391C9F"/>
    <w:rsid w:val="003960C5"/>
    <w:rsid w:val="003A070D"/>
    <w:rsid w:val="003A0EDE"/>
    <w:rsid w:val="003A1A89"/>
    <w:rsid w:val="003A20E5"/>
    <w:rsid w:val="003A62D0"/>
    <w:rsid w:val="003A711A"/>
    <w:rsid w:val="003B171A"/>
    <w:rsid w:val="003B322A"/>
    <w:rsid w:val="003B4E23"/>
    <w:rsid w:val="003B5B4D"/>
    <w:rsid w:val="003B7210"/>
    <w:rsid w:val="003B7E86"/>
    <w:rsid w:val="003C0E30"/>
    <w:rsid w:val="003C3AC3"/>
    <w:rsid w:val="003D00FA"/>
    <w:rsid w:val="003D266B"/>
    <w:rsid w:val="003D55E5"/>
    <w:rsid w:val="003D5C37"/>
    <w:rsid w:val="003D6051"/>
    <w:rsid w:val="003F3DE4"/>
    <w:rsid w:val="003F61E6"/>
    <w:rsid w:val="003F6C22"/>
    <w:rsid w:val="003F79AE"/>
    <w:rsid w:val="003F7E98"/>
    <w:rsid w:val="00402D3A"/>
    <w:rsid w:val="00404252"/>
    <w:rsid w:val="0041328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8075A"/>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74A8"/>
    <w:rsid w:val="004C1EE5"/>
    <w:rsid w:val="004C3D60"/>
    <w:rsid w:val="004C5847"/>
    <w:rsid w:val="004C739A"/>
    <w:rsid w:val="004D1536"/>
    <w:rsid w:val="004D4953"/>
    <w:rsid w:val="004D4BA0"/>
    <w:rsid w:val="004D610A"/>
    <w:rsid w:val="004D69BD"/>
    <w:rsid w:val="004E326F"/>
    <w:rsid w:val="004E5FB6"/>
    <w:rsid w:val="004E63FC"/>
    <w:rsid w:val="004F1C50"/>
    <w:rsid w:val="004F2178"/>
    <w:rsid w:val="004F7C49"/>
    <w:rsid w:val="005034B7"/>
    <w:rsid w:val="00507E8F"/>
    <w:rsid w:val="00511D37"/>
    <w:rsid w:val="005120E1"/>
    <w:rsid w:val="0051430F"/>
    <w:rsid w:val="00515EEB"/>
    <w:rsid w:val="00522CE5"/>
    <w:rsid w:val="0052422F"/>
    <w:rsid w:val="0053069B"/>
    <w:rsid w:val="00530C84"/>
    <w:rsid w:val="005354FD"/>
    <w:rsid w:val="0053735A"/>
    <w:rsid w:val="00537D64"/>
    <w:rsid w:val="00541116"/>
    <w:rsid w:val="00543907"/>
    <w:rsid w:val="00544C9A"/>
    <w:rsid w:val="00545E18"/>
    <w:rsid w:val="00550F47"/>
    <w:rsid w:val="00552E21"/>
    <w:rsid w:val="005555C0"/>
    <w:rsid w:val="00556797"/>
    <w:rsid w:val="00557C71"/>
    <w:rsid w:val="005621F7"/>
    <w:rsid w:val="00563523"/>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1389F"/>
    <w:rsid w:val="00632510"/>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1AC4"/>
    <w:rsid w:val="0068364D"/>
    <w:rsid w:val="0068554B"/>
    <w:rsid w:val="00690E95"/>
    <w:rsid w:val="00694033"/>
    <w:rsid w:val="006976AA"/>
    <w:rsid w:val="006A1AFA"/>
    <w:rsid w:val="006A25EB"/>
    <w:rsid w:val="006A6211"/>
    <w:rsid w:val="006A6F93"/>
    <w:rsid w:val="006B219D"/>
    <w:rsid w:val="006B7D65"/>
    <w:rsid w:val="006C0E3A"/>
    <w:rsid w:val="006C21BD"/>
    <w:rsid w:val="006C22A5"/>
    <w:rsid w:val="006C4852"/>
    <w:rsid w:val="006C4C39"/>
    <w:rsid w:val="006C58F7"/>
    <w:rsid w:val="006D2CF9"/>
    <w:rsid w:val="006D59A3"/>
    <w:rsid w:val="006E147D"/>
    <w:rsid w:val="006E6F84"/>
    <w:rsid w:val="006F0BEA"/>
    <w:rsid w:val="006F12AC"/>
    <w:rsid w:val="006F3547"/>
    <w:rsid w:val="006F3AC0"/>
    <w:rsid w:val="006F5F49"/>
    <w:rsid w:val="006F720D"/>
    <w:rsid w:val="007024B7"/>
    <w:rsid w:val="00702764"/>
    <w:rsid w:val="00704F5B"/>
    <w:rsid w:val="00704FE1"/>
    <w:rsid w:val="007051C1"/>
    <w:rsid w:val="00705A05"/>
    <w:rsid w:val="00720DAA"/>
    <w:rsid w:val="00721532"/>
    <w:rsid w:val="00724BB2"/>
    <w:rsid w:val="0072533F"/>
    <w:rsid w:val="00725789"/>
    <w:rsid w:val="00727C6A"/>
    <w:rsid w:val="00731071"/>
    <w:rsid w:val="00731E37"/>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056E"/>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2E5"/>
    <w:rsid w:val="0081499F"/>
    <w:rsid w:val="00821AA3"/>
    <w:rsid w:val="00831AC1"/>
    <w:rsid w:val="00831C58"/>
    <w:rsid w:val="00832269"/>
    <w:rsid w:val="0083293D"/>
    <w:rsid w:val="00833F2C"/>
    <w:rsid w:val="008360CE"/>
    <w:rsid w:val="008425E6"/>
    <w:rsid w:val="008468FC"/>
    <w:rsid w:val="008475DB"/>
    <w:rsid w:val="00851F26"/>
    <w:rsid w:val="00853AA0"/>
    <w:rsid w:val="0085501D"/>
    <w:rsid w:val="0085531C"/>
    <w:rsid w:val="00856D11"/>
    <w:rsid w:val="00857DAB"/>
    <w:rsid w:val="00860E99"/>
    <w:rsid w:val="008615BC"/>
    <w:rsid w:val="00866C5B"/>
    <w:rsid w:val="00867721"/>
    <w:rsid w:val="00867C5B"/>
    <w:rsid w:val="008718DF"/>
    <w:rsid w:val="00873096"/>
    <w:rsid w:val="008745BB"/>
    <w:rsid w:val="00883A5B"/>
    <w:rsid w:val="00883D47"/>
    <w:rsid w:val="0088575F"/>
    <w:rsid w:val="00886EEC"/>
    <w:rsid w:val="0089277B"/>
    <w:rsid w:val="0089498E"/>
    <w:rsid w:val="00897ECC"/>
    <w:rsid w:val="008A3130"/>
    <w:rsid w:val="008B0281"/>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CDA"/>
    <w:rsid w:val="008F5EE5"/>
    <w:rsid w:val="008F689E"/>
    <w:rsid w:val="00900C70"/>
    <w:rsid w:val="00902C60"/>
    <w:rsid w:val="009050C6"/>
    <w:rsid w:val="00905D79"/>
    <w:rsid w:val="009077F3"/>
    <w:rsid w:val="0091487C"/>
    <w:rsid w:val="00914C34"/>
    <w:rsid w:val="009222C4"/>
    <w:rsid w:val="0092641B"/>
    <w:rsid w:val="00930EAF"/>
    <w:rsid w:val="00933FDD"/>
    <w:rsid w:val="00934506"/>
    <w:rsid w:val="0093533F"/>
    <w:rsid w:val="00935F9D"/>
    <w:rsid w:val="00936988"/>
    <w:rsid w:val="00941CBF"/>
    <w:rsid w:val="00947215"/>
    <w:rsid w:val="009544D1"/>
    <w:rsid w:val="009552C6"/>
    <w:rsid w:val="00957C56"/>
    <w:rsid w:val="00957F57"/>
    <w:rsid w:val="009600AF"/>
    <w:rsid w:val="0096345B"/>
    <w:rsid w:val="00965412"/>
    <w:rsid w:val="00971C45"/>
    <w:rsid w:val="00972237"/>
    <w:rsid w:val="00982A56"/>
    <w:rsid w:val="00984EAA"/>
    <w:rsid w:val="00986E1E"/>
    <w:rsid w:val="00990032"/>
    <w:rsid w:val="0099071B"/>
    <w:rsid w:val="0099086A"/>
    <w:rsid w:val="00996978"/>
    <w:rsid w:val="009A0645"/>
    <w:rsid w:val="009A4063"/>
    <w:rsid w:val="009B2BCC"/>
    <w:rsid w:val="009B5DDD"/>
    <w:rsid w:val="009C2630"/>
    <w:rsid w:val="009C4EEC"/>
    <w:rsid w:val="009C607A"/>
    <w:rsid w:val="009C6C32"/>
    <w:rsid w:val="009D1AF1"/>
    <w:rsid w:val="009D4852"/>
    <w:rsid w:val="009D650F"/>
    <w:rsid w:val="009D74B2"/>
    <w:rsid w:val="009E36E6"/>
    <w:rsid w:val="009E3CF2"/>
    <w:rsid w:val="009E58C8"/>
    <w:rsid w:val="009E677B"/>
    <w:rsid w:val="009F2CC6"/>
    <w:rsid w:val="009F4017"/>
    <w:rsid w:val="00A01C5E"/>
    <w:rsid w:val="00A045FE"/>
    <w:rsid w:val="00A06E6C"/>
    <w:rsid w:val="00A06F3C"/>
    <w:rsid w:val="00A073E6"/>
    <w:rsid w:val="00A11093"/>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4880"/>
    <w:rsid w:val="00A569F6"/>
    <w:rsid w:val="00A57D9C"/>
    <w:rsid w:val="00A62282"/>
    <w:rsid w:val="00A65067"/>
    <w:rsid w:val="00A6519C"/>
    <w:rsid w:val="00A667D4"/>
    <w:rsid w:val="00A7163C"/>
    <w:rsid w:val="00A71CA1"/>
    <w:rsid w:val="00A766DA"/>
    <w:rsid w:val="00A76B69"/>
    <w:rsid w:val="00A76FBA"/>
    <w:rsid w:val="00A771AA"/>
    <w:rsid w:val="00A854EC"/>
    <w:rsid w:val="00A856AD"/>
    <w:rsid w:val="00A91DA3"/>
    <w:rsid w:val="00A92433"/>
    <w:rsid w:val="00A95943"/>
    <w:rsid w:val="00A96213"/>
    <w:rsid w:val="00A979CC"/>
    <w:rsid w:val="00AA01C9"/>
    <w:rsid w:val="00AA4A16"/>
    <w:rsid w:val="00AA5B5D"/>
    <w:rsid w:val="00AA5E2B"/>
    <w:rsid w:val="00AA62E3"/>
    <w:rsid w:val="00AB5139"/>
    <w:rsid w:val="00AB630A"/>
    <w:rsid w:val="00AC1D8E"/>
    <w:rsid w:val="00AC36DD"/>
    <w:rsid w:val="00AD401F"/>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3BEE"/>
    <w:rsid w:val="00B442C5"/>
    <w:rsid w:val="00B444E9"/>
    <w:rsid w:val="00B44DF5"/>
    <w:rsid w:val="00B55584"/>
    <w:rsid w:val="00B56EE4"/>
    <w:rsid w:val="00B61DC4"/>
    <w:rsid w:val="00B6501C"/>
    <w:rsid w:val="00B67AB5"/>
    <w:rsid w:val="00B70591"/>
    <w:rsid w:val="00B7070E"/>
    <w:rsid w:val="00B70836"/>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6ADE"/>
    <w:rsid w:val="00BB70DC"/>
    <w:rsid w:val="00BC3D61"/>
    <w:rsid w:val="00BC44EF"/>
    <w:rsid w:val="00BD0C30"/>
    <w:rsid w:val="00BD181E"/>
    <w:rsid w:val="00BE229C"/>
    <w:rsid w:val="00BE2B96"/>
    <w:rsid w:val="00BE2E7C"/>
    <w:rsid w:val="00BF08B4"/>
    <w:rsid w:val="00BF12ED"/>
    <w:rsid w:val="00BF2F48"/>
    <w:rsid w:val="00BF5770"/>
    <w:rsid w:val="00BF582A"/>
    <w:rsid w:val="00BF6740"/>
    <w:rsid w:val="00BF70F8"/>
    <w:rsid w:val="00C00430"/>
    <w:rsid w:val="00C02CCC"/>
    <w:rsid w:val="00C03421"/>
    <w:rsid w:val="00C05C6B"/>
    <w:rsid w:val="00C1153A"/>
    <w:rsid w:val="00C1489E"/>
    <w:rsid w:val="00C15ABF"/>
    <w:rsid w:val="00C239E0"/>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7B8E"/>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68F"/>
    <w:rsid w:val="00D80621"/>
    <w:rsid w:val="00D807D6"/>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0EE9"/>
    <w:rsid w:val="00DC1122"/>
    <w:rsid w:val="00DC21F1"/>
    <w:rsid w:val="00DC2226"/>
    <w:rsid w:val="00DC3150"/>
    <w:rsid w:val="00DC3467"/>
    <w:rsid w:val="00DC481F"/>
    <w:rsid w:val="00DD2752"/>
    <w:rsid w:val="00DD3394"/>
    <w:rsid w:val="00DD5038"/>
    <w:rsid w:val="00DD706E"/>
    <w:rsid w:val="00DE037B"/>
    <w:rsid w:val="00DE1ABF"/>
    <w:rsid w:val="00DE2607"/>
    <w:rsid w:val="00DE6BEA"/>
    <w:rsid w:val="00DE6DF6"/>
    <w:rsid w:val="00DF1DA2"/>
    <w:rsid w:val="00DF598B"/>
    <w:rsid w:val="00DF6EE1"/>
    <w:rsid w:val="00E00900"/>
    <w:rsid w:val="00E02DE1"/>
    <w:rsid w:val="00E06226"/>
    <w:rsid w:val="00E06A96"/>
    <w:rsid w:val="00E06E44"/>
    <w:rsid w:val="00E06F50"/>
    <w:rsid w:val="00E11955"/>
    <w:rsid w:val="00E11FCF"/>
    <w:rsid w:val="00E13AA1"/>
    <w:rsid w:val="00E14119"/>
    <w:rsid w:val="00E163C9"/>
    <w:rsid w:val="00E177CE"/>
    <w:rsid w:val="00E23170"/>
    <w:rsid w:val="00E30673"/>
    <w:rsid w:val="00E31E56"/>
    <w:rsid w:val="00E3224F"/>
    <w:rsid w:val="00E34629"/>
    <w:rsid w:val="00E41D4C"/>
    <w:rsid w:val="00E42218"/>
    <w:rsid w:val="00E447DE"/>
    <w:rsid w:val="00E450EF"/>
    <w:rsid w:val="00E504E5"/>
    <w:rsid w:val="00E640DD"/>
    <w:rsid w:val="00E6453F"/>
    <w:rsid w:val="00E744F5"/>
    <w:rsid w:val="00E75F55"/>
    <w:rsid w:val="00E763B8"/>
    <w:rsid w:val="00E87F89"/>
    <w:rsid w:val="00E90A6A"/>
    <w:rsid w:val="00E91751"/>
    <w:rsid w:val="00E91BBB"/>
    <w:rsid w:val="00E93146"/>
    <w:rsid w:val="00EA4093"/>
    <w:rsid w:val="00EA49C3"/>
    <w:rsid w:val="00EA55F4"/>
    <w:rsid w:val="00EC035E"/>
    <w:rsid w:val="00EC1325"/>
    <w:rsid w:val="00EC2393"/>
    <w:rsid w:val="00EC50A5"/>
    <w:rsid w:val="00EC6B26"/>
    <w:rsid w:val="00ED1C47"/>
    <w:rsid w:val="00ED3D49"/>
    <w:rsid w:val="00ED3E9C"/>
    <w:rsid w:val="00EE1384"/>
    <w:rsid w:val="00EE3221"/>
    <w:rsid w:val="00EE409D"/>
    <w:rsid w:val="00EE7FC5"/>
    <w:rsid w:val="00EF42B7"/>
    <w:rsid w:val="00F07243"/>
    <w:rsid w:val="00F07799"/>
    <w:rsid w:val="00F078C5"/>
    <w:rsid w:val="00F07C10"/>
    <w:rsid w:val="00F1011C"/>
    <w:rsid w:val="00F14061"/>
    <w:rsid w:val="00F14475"/>
    <w:rsid w:val="00F209F6"/>
    <w:rsid w:val="00F213F8"/>
    <w:rsid w:val="00F2230A"/>
    <w:rsid w:val="00F303F9"/>
    <w:rsid w:val="00F31940"/>
    <w:rsid w:val="00F36A84"/>
    <w:rsid w:val="00F37493"/>
    <w:rsid w:val="00F4129A"/>
    <w:rsid w:val="00F41B13"/>
    <w:rsid w:val="00F4415B"/>
    <w:rsid w:val="00F50665"/>
    <w:rsid w:val="00F51BCB"/>
    <w:rsid w:val="00F526DE"/>
    <w:rsid w:val="00F52A7E"/>
    <w:rsid w:val="00F54E88"/>
    <w:rsid w:val="00F56146"/>
    <w:rsid w:val="00F57BF7"/>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39A3"/>
    <w:rsid w:val="00FD7BD2"/>
    <w:rsid w:val="00FE0A36"/>
    <w:rsid w:val="00FE0BC0"/>
    <w:rsid w:val="00FE64DC"/>
    <w:rsid w:val="00FF0C93"/>
    <w:rsid w:val="00FF5965"/>
    <w:rsid w:val="00FF642D"/>
    <w:rsid w:val="00FF7E17"/>
    <w:rsid w:val="066B77D1"/>
    <w:rsid w:val="08E36F2C"/>
    <w:rsid w:val="119750FC"/>
    <w:rsid w:val="1E463FBD"/>
    <w:rsid w:val="208F59D5"/>
    <w:rsid w:val="222D01B7"/>
    <w:rsid w:val="252B5393"/>
    <w:rsid w:val="27B41108"/>
    <w:rsid w:val="2D846E21"/>
    <w:rsid w:val="2D8F18A6"/>
    <w:rsid w:val="2E92303F"/>
    <w:rsid w:val="2F22006A"/>
    <w:rsid w:val="300B3758"/>
    <w:rsid w:val="3AC527CD"/>
    <w:rsid w:val="3C064480"/>
    <w:rsid w:val="402F4A3C"/>
    <w:rsid w:val="46E804D8"/>
    <w:rsid w:val="48C047C0"/>
    <w:rsid w:val="4D8B0F44"/>
    <w:rsid w:val="4E337866"/>
    <w:rsid w:val="553E7CF0"/>
    <w:rsid w:val="60535BBB"/>
    <w:rsid w:val="63D133A8"/>
    <w:rsid w:val="74744AC8"/>
    <w:rsid w:val="79633F45"/>
    <w:rsid w:val="7C1758A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qFormat="1" w:unhideWhenUsed="0" w:uiPriority="99" w:semiHidden="0" w:name="Body Text 2"/>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3"/>
    <w:qFormat/>
    <w:uiPriority w:val="99"/>
    <w:pPr>
      <w:keepNext/>
      <w:keepLines/>
      <w:spacing w:before="260" w:after="260" w:line="416" w:lineRule="auto"/>
      <w:outlineLvl w:val="2"/>
    </w:pPr>
    <w:rPr>
      <w:b/>
      <w:bCs/>
      <w:sz w:val="32"/>
      <w:szCs w:val="32"/>
    </w:rPr>
  </w:style>
  <w:style w:type="character" w:default="1" w:styleId="18">
    <w:name w:val="Default Paragraph Font"/>
    <w:semiHidden/>
    <w:qFormat/>
    <w:uiPriority w:val="99"/>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rPr>
      <w:b/>
      <w:bCs/>
      <w:sz w:val="28"/>
    </w:rPr>
  </w:style>
  <w:style w:type="paragraph" w:styleId="6">
    <w:name w:val="Body Text Indent"/>
    <w:basedOn w:val="1"/>
    <w:link w:val="25"/>
    <w:qFormat/>
    <w:uiPriority w:val="99"/>
    <w:pPr>
      <w:ind w:left="180"/>
    </w:pPr>
    <w:rPr>
      <w:sz w:val="28"/>
      <w:szCs w:val="20"/>
    </w:rPr>
  </w:style>
  <w:style w:type="paragraph" w:styleId="7">
    <w:name w:val="Block Text"/>
    <w:basedOn w:val="1"/>
    <w:qFormat/>
    <w:uiPriority w:val="99"/>
    <w:pPr>
      <w:ind w:left="279" w:leftChars="133" w:right="629" w:firstLine="280" w:firstLineChars="100"/>
    </w:pPr>
    <w:rPr>
      <w:rFonts w:ascii="仿宋_GB2312" w:hAnsi="宋体" w:eastAsia="仿宋_GB2312"/>
      <w:sz w:val="28"/>
      <w:szCs w:val="20"/>
    </w:rPr>
  </w:style>
  <w:style w:type="paragraph" w:styleId="8">
    <w:name w:val="Plain Text"/>
    <w:basedOn w:val="1"/>
    <w:link w:val="26"/>
    <w:qFormat/>
    <w:uiPriority w:val="99"/>
    <w:rPr>
      <w:rFonts w:ascii="宋体" w:hAnsi="Courier New"/>
      <w:szCs w:val="20"/>
    </w:rPr>
  </w:style>
  <w:style w:type="paragraph" w:styleId="9">
    <w:name w:val="Body Text Indent 2"/>
    <w:basedOn w:val="1"/>
    <w:link w:val="27"/>
    <w:qFormat/>
    <w:uiPriority w:val="99"/>
    <w:pPr>
      <w:ind w:left="570"/>
    </w:pPr>
    <w:rPr>
      <w:sz w:val="28"/>
      <w:szCs w:val="20"/>
    </w:rPr>
  </w:style>
  <w:style w:type="paragraph" w:styleId="10">
    <w:name w:val="Balloon Text"/>
    <w:basedOn w:val="1"/>
    <w:link w:val="28"/>
    <w:semiHidden/>
    <w:qFormat/>
    <w:uiPriority w:val="99"/>
    <w:rPr>
      <w:sz w:val="18"/>
      <w:szCs w:val="18"/>
    </w:rPr>
  </w:style>
  <w:style w:type="paragraph" w:styleId="11">
    <w:name w:val="footer"/>
    <w:basedOn w:val="1"/>
    <w:link w:val="29"/>
    <w:qFormat/>
    <w:uiPriority w:val="99"/>
    <w:pPr>
      <w:tabs>
        <w:tab w:val="center" w:pos="4153"/>
        <w:tab w:val="right" w:pos="8306"/>
      </w:tabs>
      <w:snapToGrid w:val="0"/>
      <w:jc w:val="left"/>
    </w:pPr>
    <w:rPr>
      <w:sz w:val="18"/>
      <w:szCs w:val="18"/>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Indent 3"/>
    <w:basedOn w:val="1"/>
    <w:link w:val="31"/>
    <w:qFormat/>
    <w:uiPriority w:val="99"/>
    <w:pPr>
      <w:ind w:firstLine="570"/>
    </w:pPr>
    <w:rPr>
      <w:sz w:val="28"/>
      <w:szCs w:val="20"/>
    </w:rPr>
  </w:style>
  <w:style w:type="paragraph" w:styleId="14">
    <w:name w:val="Body Text 2"/>
    <w:basedOn w:val="1"/>
    <w:link w:val="32"/>
    <w:qFormat/>
    <w:uiPriority w:val="99"/>
    <w:rPr>
      <w:sz w:val="28"/>
      <w:szCs w:val="20"/>
    </w:rPr>
  </w:style>
  <w:style w:type="paragraph" w:styleId="15">
    <w:name w:val="index 1"/>
    <w:basedOn w:val="1"/>
    <w:next w:val="1"/>
    <w:semiHidden/>
    <w:qFormat/>
    <w:uiPriority w:val="99"/>
    <w:rPr>
      <w:szCs w:val="20"/>
    </w:rPr>
  </w:style>
  <w:style w:type="table" w:styleId="17">
    <w:name w:val="Table Grid"/>
    <w:basedOn w:val="1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99"/>
    <w:rPr>
      <w:rFonts w:cs="Times New Roman"/>
    </w:rPr>
  </w:style>
  <w:style w:type="character" w:styleId="20">
    <w:name w:val="Hyperlink"/>
    <w:basedOn w:val="18"/>
    <w:qFormat/>
    <w:uiPriority w:val="99"/>
    <w:rPr>
      <w:rFonts w:cs="Times New Roman"/>
      <w:color w:val="0000FF"/>
      <w:u w:val="single"/>
    </w:rPr>
  </w:style>
  <w:style w:type="character" w:customStyle="1" w:styleId="21">
    <w:name w:val="Heading 1 Char"/>
    <w:basedOn w:val="18"/>
    <w:link w:val="2"/>
    <w:qFormat/>
    <w:locked/>
    <w:uiPriority w:val="99"/>
    <w:rPr>
      <w:rFonts w:cs="Times New Roman"/>
      <w:b/>
      <w:bCs/>
      <w:kern w:val="44"/>
      <w:sz w:val="44"/>
      <w:szCs w:val="44"/>
    </w:rPr>
  </w:style>
  <w:style w:type="character" w:customStyle="1" w:styleId="22">
    <w:name w:val="Heading 2 Char"/>
    <w:basedOn w:val="18"/>
    <w:link w:val="3"/>
    <w:semiHidden/>
    <w:qFormat/>
    <w:locked/>
    <w:uiPriority w:val="99"/>
    <w:rPr>
      <w:rFonts w:ascii="Cambria" w:hAnsi="Cambria" w:eastAsia="宋体" w:cs="Times New Roman"/>
      <w:b/>
      <w:bCs/>
      <w:kern w:val="2"/>
      <w:sz w:val="32"/>
      <w:szCs w:val="32"/>
    </w:rPr>
  </w:style>
  <w:style w:type="character" w:customStyle="1" w:styleId="23">
    <w:name w:val="Heading 3 Char"/>
    <w:basedOn w:val="18"/>
    <w:link w:val="4"/>
    <w:semiHidden/>
    <w:qFormat/>
    <w:locked/>
    <w:uiPriority w:val="99"/>
    <w:rPr>
      <w:rFonts w:cs="Times New Roman"/>
      <w:b/>
      <w:bCs/>
      <w:sz w:val="32"/>
      <w:szCs w:val="32"/>
    </w:rPr>
  </w:style>
  <w:style w:type="character" w:customStyle="1" w:styleId="24">
    <w:name w:val="Body Text Char"/>
    <w:basedOn w:val="18"/>
    <w:link w:val="5"/>
    <w:semiHidden/>
    <w:qFormat/>
    <w:locked/>
    <w:uiPriority w:val="99"/>
    <w:rPr>
      <w:rFonts w:cs="Times New Roman"/>
      <w:sz w:val="24"/>
      <w:szCs w:val="24"/>
    </w:rPr>
  </w:style>
  <w:style w:type="character" w:customStyle="1" w:styleId="25">
    <w:name w:val="Body Text Indent Char"/>
    <w:basedOn w:val="18"/>
    <w:link w:val="6"/>
    <w:semiHidden/>
    <w:qFormat/>
    <w:locked/>
    <w:uiPriority w:val="99"/>
    <w:rPr>
      <w:rFonts w:cs="Times New Roman"/>
      <w:sz w:val="24"/>
      <w:szCs w:val="24"/>
    </w:rPr>
  </w:style>
  <w:style w:type="character" w:customStyle="1" w:styleId="26">
    <w:name w:val="Plain Text Char"/>
    <w:basedOn w:val="18"/>
    <w:link w:val="8"/>
    <w:semiHidden/>
    <w:qFormat/>
    <w:locked/>
    <w:uiPriority w:val="99"/>
    <w:rPr>
      <w:rFonts w:ascii="宋体" w:hAnsi="Courier New" w:cs="Courier New"/>
      <w:sz w:val="21"/>
      <w:szCs w:val="21"/>
    </w:rPr>
  </w:style>
  <w:style w:type="character" w:customStyle="1" w:styleId="27">
    <w:name w:val="Body Text Indent 2 Char"/>
    <w:basedOn w:val="18"/>
    <w:link w:val="9"/>
    <w:semiHidden/>
    <w:qFormat/>
    <w:locked/>
    <w:uiPriority w:val="99"/>
    <w:rPr>
      <w:rFonts w:cs="Times New Roman"/>
      <w:sz w:val="24"/>
      <w:szCs w:val="24"/>
    </w:rPr>
  </w:style>
  <w:style w:type="character" w:customStyle="1" w:styleId="28">
    <w:name w:val="Balloon Text Char"/>
    <w:basedOn w:val="18"/>
    <w:link w:val="10"/>
    <w:semiHidden/>
    <w:qFormat/>
    <w:locked/>
    <w:uiPriority w:val="99"/>
    <w:rPr>
      <w:rFonts w:cs="Times New Roman"/>
      <w:sz w:val="2"/>
    </w:rPr>
  </w:style>
  <w:style w:type="character" w:customStyle="1" w:styleId="29">
    <w:name w:val="Footer Char"/>
    <w:basedOn w:val="18"/>
    <w:link w:val="11"/>
    <w:semiHidden/>
    <w:qFormat/>
    <w:locked/>
    <w:uiPriority w:val="99"/>
    <w:rPr>
      <w:rFonts w:cs="Times New Roman"/>
      <w:sz w:val="18"/>
      <w:szCs w:val="18"/>
    </w:rPr>
  </w:style>
  <w:style w:type="character" w:customStyle="1" w:styleId="30">
    <w:name w:val="Header Char"/>
    <w:basedOn w:val="18"/>
    <w:link w:val="12"/>
    <w:semiHidden/>
    <w:qFormat/>
    <w:locked/>
    <w:uiPriority w:val="99"/>
    <w:rPr>
      <w:rFonts w:cs="Times New Roman"/>
      <w:sz w:val="18"/>
      <w:szCs w:val="18"/>
    </w:rPr>
  </w:style>
  <w:style w:type="character" w:customStyle="1" w:styleId="31">
    <w:name w:val="Body Text Indent 3 Char"/>
    <w:basedOn w:val="18"/>
    <w:link w:val="13"/>
    <w:semiHidden/>
    <w:qFormat/>
    <w:locked/>
    <w:uiPriority w:val="99"/>
    <w:rPr>
      <w:rFonts w:cs="Times New Roman"/>
      <w:sz w:val="16"/>
      <w:szCs w:val="16"/>
    </w:rPr>
  </w:style>
  <w:style w:type="character" w:customStyle="1" w:styleId="32">
    <w:name w:val="Body Text 2 Char"/>
    <w:basedOn w:val="18"/>
    <w:link w:val="14"/>
    <w:semiHidden/>
    <w:qFormat/>
    <w:locked/>
    <w:uiPriority w:val="99"/>
    <w:rPr>
      <w:rFonts w:cs="Times New Roman"/>
      <w:sz w:val="24"/>
      <w:szCs w:val="24"/>
    </w:rPr>
  </w:style>
  <w:style w:type="paragraph" w:customStyle="1" w:styleId="33">
    <w:name w:val="默认段落字体 Para Char"/>
    <w:basedOn w:val="1"/>
    <w:qFormat/>
    <w:uiPriority w:val="99"/>
    <w:pPr>
      <w:tabs>
        <w:tab w:val="left" w:pos="900"/>
      </w:tabs>
      <w:ind w:left="900" w:hanging="420"/>
    </w:pPr>
    <w:rPr>
      <w:sz w:val="28"/>
      <w:szCs w:val="20"/>
    </w:rPr>
  </w:style>
  <w:style w:type="character" w:customStyle="1" w:styleId="34">
    <w:name w:val="方案正文 Char"/>
    <w:basedOn w:val="18"/>
    <w:link w:val="35"/>
    <w:qFormat/>
    <w:locked/>
    <w:uiPriority w:val="99"/>
    <w:rPr>
      <w:rFonts w:ascii="宋体" w:eastAsia="宋体" w:cs="Times New Roman"/>
      <w:kern w:val="2"/>
      <w:sz w:val="24"/>
      <w:lang w:val="en-US" w:eastAsia="zh-CN" w:bidi="ar-SA"/>
    </w:rPr>
  </w:style>
  <w:style w:type="paragraph" w:customStyle="1" w:styleId="35">
    <w:name w:val="方案正文"/>
    <w:link w:val="34"/>
    <w:qFormat/>
    <w:uiPriority w:val="99"/>
    <w:pPr>
      <w:spacing w:line="360" w:lineRule="auto"/>
      <w:jc w:val="both"/>
    </w:pPr>
    <w:rPr>
      <w:rFonts w:ascii="宋体" w:hAnsi="宋体" w:eastAsia="宋体" w:cs="Times New Roman"/>
      <w:kern w:val="2"/>
      <w:sz w:val="24"/>
      <w:szCs w:val="20"/>
      <w:lang w:val="en-US" w:eastAsia="zh-CN" w:bidi="ar-SA"/>
    </w:rPr>
  </w:style>
  <w:style w:type="paragraph" w:customStyle="1" w:styleId="36">
    <w:name w:val="Char Char Char Char"/>
    <w:basedOn w:val="1"/>
    <w:qFormat/>
    <w:uiPriority w:val="99"/>
    <w:rPr>
      <w:rFonts w:ascii="仿宋_GB2312" w:eastAsia="仿宋_GB2312"/>
      <w:b/>
      <w:sz w:val="32"/>
      <w:szCs w:val="32"/>
    </w:rPr>
  </w:style>
  <w:style w:type="paragraph" w:customStyle="1" w:styleId="37">
    <w:name w:val="Char Char Char Char Char Char Char"/>
    <w:basedOn w:val="1"/>
    <w:qFormat/>
    <w:uiPriority w:val="99"/>
    <w:pPr>
      <w:tabs>
        <w:tab w:val="left" w:pos="1125"/>
      </w:tabs>
      <w:ind w:left="1125" w:hanging="555"/>
    </w:pPr>
    <w:rPr>
      <w:rFonts w:ascii="宋体" w:hAnsi="宋体"/>
      <w:b/>
      <w:sz w:val="24"/>
      <w:szCs w:val="20"/>
    </w:rPr>
  </w:style>
  <w:style w:type="paragraph" w:customStyle="1" w:styleId="38">
    <w:name w:val="居中"/>
    <w:basedOn w:val="1"/>
    <w:qFormat/>
    <w:uiPriority w:val="99"/>
    <w:pPr>
      <w:spacing w:line="440" w:lineRule="exact"/>
      <w:jc w:val="center"/>
    </w:pPr>
    <w:rPr>
      <w:rFonts w:eastAsia="仿宋_GB2312" w:cs="宋体"/>
      <w:spacing w:val="6"/>
      <w:kern w:val="0"/>
      <w:szCs w:val="20"/>
    </w:rPr>
  </w:style>
  <w:style w:type="paragraph" w:customStyle="1" w:styleId="39">
    <w:name w:val="第三级"/>
    <w:basedOn w:val="4"/>
    <w:next w:val="1"/>
    <w:link w:val="40"/>
    <w:qFormat/>
    <w:uiPriority w:val="99"/>
    <w:pPr>
      <w:spacing w:before="0" w:after="0" w:line="440" w:lineRule="exact"/>
      <w:jc w:val="left"/>
    </w:pPr>
    <w:rPr>
      <w:rFonts w:eastAsia="仿宋_GB2312" w:cs="宋体"/>
      <w:b w:val="0"/>
      <w:bCs w:val="0"/>
      <w:spacing w:val="6"/>
      <w:kern w:val="0"/>
      <w:sz w:val="28"/>
      <w:szCs w:val="20"/>
    </w:rPr>
  </w:style>
  <w:style w:type="character" w:customStyle="1" w:styleId="40">
    <w:name w:val="第三级 Char"/>
    <w:basedOn w:val="18"/>
    <w:link w:val="39"/>
    <w:qFormat/>
    <w:locked/>
    <w:uiPriority w:val="99"/>
    <w:rPr>
      <w:rFonts w:eastAsia="仿宋_GB2312" w:cs="宋体"/>
      <w:spacing w:val="6"/>
      <w:sz w:val="28"/>
      <w:lang w:val="en-US" w:eastAsia="zh-CN" w:bidi="ar-SA"/>
    </w:rPr>
  </w:style>
  <w:style w:type="character" w:customStyle="1" w:styleId="41">
    <w:name w:val="vnews1"/>
    <w:basedOn w:val="18"/>
    <w:qFormat/>
    <w:uiPriority w:val="99"/>
    <w:rPr>
      <w:rFonts w:cs="Times New Roman"/>
      <w:sz w:val="28"/>
      <w:szCs w:val="28"/>
    </w:rPr>
  </w:style>
  <w:style w:type="paragraph" w:customStyle="1" w:styleId="42">
    <w:name w:val="第五级"/>
    <w:basedOn w:val="1"/>
    <w:next w:val="1"/>
    <w:qFormat/>
    <w:uiPriority w:val="99"/>
    <w:pPr>
      <w:keepNext/>
      <w:keepLines/>
      <w:spacing w:line="440" w:lineRule="exact"/>
      <w:jc w:val="left"/>
      <w:outlineLvl w:val="4"/>
    </w:pPr>
    <w:rPr>
      <w:rFonts w:eastAsia="仿宋_GB2312" w:cs="宋体"/>
      <w:spacing w:val="6"/>
      <w:kern w:val="0"/>
      <w:sz w:val="28"/>
      <w:szCs w:val="20"/>
    </w:rPr>
  </w:style>
  <w:style w:type="character" w:customStyle="1" w:styleId="43">
    <w:name w:val="样式 正文文本 Char"/>
    <w:basedOn w:val="18"/>
    <w:link w:val="44"/>
    <w:qFormat/>
    <w:locked/>
    <w:uiPriority w:val="99"/>
    <w:rPr>
      <w:rFonts w:ascii="Arial" w:hAnsi="Arial" w:eastAsia="宋体" w:cs="Times New Roman"/>
      <w:color w:val="000000"/>
      <w:kern w:val="2"/>
      <w:sz w:val="21"/>
      <w:lang w:val="en-US" w:eastAsia="zh-CN" w:bidi="ar-SA"/>
    </w:rPr>
  </w:style>
  <w:style w:type="paragraph" w:customStyle="1" w:styleId="44">
    <w:name w:val="样式 正文文本"/>
    <w:basedOn w:val="1"/>
    <w:link w:val="43"/>
    <w:qFormat/>
    <w:uiPriority w:val="99"/>
    <w:pPr>
      <w:adjustRightInd w:val="0"/>
      <w:snapToGrid w:val="0"/>
      <w:spacing w:line="400" w:lineRule="exact"/>
      <w:ind w:firstLine="200" w:firstLineChars="200"/>
    </w:pPr>
    <w:rPr>
      <w:rFonts w:ascii="Arial" w:hAnsi="Arial"/>
      <w:color w:val="000000"/>
      <w:szCs w:val="20"/>
    </w:rPr>
  </w:style>
  <w:style w:type="paragraph" w:customStyle="1" w:styleId="45">
    <w:name w:val="第四级"/>
    <w:basedOn w:val="1"/>
    <w:next w:val="1"/>
    <w:qFormat/>
    <w:uiPriority w:val="99"/>
    <w:pPr>
      <w:widowControl/>
      <w:adjustRightInd w:val="0"/>
      <w:spacing w:line="360" w:lineRule="auto"/>
      <w:jc w:val="left"/>
      <w:outlineLvl w:val="3"/>
    </w:pPr>
    <w:rPr>
      <w:rFonts w:ascii="宋体" w:hAnsi="宋体"/>
      <w:bCs/>
      <w:color w:val="000000"/>
      <w:sz w:val="24"/>
      <w:lang w:val="en-GB"/>
    </w:rPr>
  </w:style>
  <w:style w:type="paragraph" w:customStyle="1" w:styleId="46">
    <w:name w:val="1.1.1 (文字)"/>
    <w:basedOn w:val="1"/>
    <w:qFormat/>
    <w:uiPriority w:val="99"/>
    <w:pPr>
      <w:spacing w:beforeLines="50" w:afterLines="50" w:line="360" w:lineRule="auto"/>
      <w:ind w:firstLine="200" w:firstLineChars="200"/>
      <w:jc w:val="left"/>
      <w:outlineLvl w:val="3"/>
    </w:pPr>
    <w:rPr>
      <w:sz w:val="24"/>
    </w:rPr>
  </w:style>
  <w:style w:type="paragraph" w:styleId="47">
    <w:name w:val="List Paragraph"/>
    <w:basedOn w:val="1"/>
    <w:qFormat/>
    <w:uiPriority w:val="99"/>
    <w:pPr>
      <w:ind w:firstLine="420" w:firstLineChars="200"/>
    </w:pPr>
  </w:style>
  <w:style w:type="paragraph" w:customStyle="1" w:styleId="48">
    <w:name w:val="_Style 4"/>
    <w:basedOn w:val="2"/>
    <w:qFormat/>
    <w:uiPriority w:val="99"/>
    <w:pPr>
      <w:widowControl/>
      <w:spacing w:after="160" w:line="240" w:lineRule="exact"/>
      <w:jc w:val="center"/>
    </w:pPr>
    <w:rPr>
      <w:rFonts w:ascii="Arial" w:hAnsi="Arial" w:eastAsia="黑体" w:cs="Verdana"/>
      <w:b w:val="0"/>
      <w:kern w:val="0"/>
      <w:sz w:val="32"/>
      <w:szCs w:val="20"/>
      <w:lang w:eastAsia="en-US"/>
    </w:rPr>
  </w:style>
  <w:style w:type="paragraph" w:customStyle="1" w:styleId="49">
    <w:name w:val="_Style 1"/>
    <w:basedOn w:val="1"/>
    <w:qFormat/>
    <w:uiPriority w:val="99"/>
    <w:pPr>
      <w:spacing w:line="360" w:lineRule="auto"/>
      <w:ind w:firstLine="420" w:firstLineChars="200"/>
    </w:pPr>
    <w:rPr>
      <w:rFonts w:eastAsia="楷体_GB2312"/>
      <w:color w:val="80000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番茄花园</Company>
  <Pages>9</Pages>
  <Words>4069</Words>
  <Characters>4207</Characters>
  <Lines>0</Lines>
  <Paragraphs>0</Paragraphs>
  <TotalTime>30</TotalTime>
  <ScaleCrop>false</ScaleCrop>
  <LinksUpToDate>false</LinksUpToDate>
  <CharactersWithSpaces>4471</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2017-10-01T12:39:00Z</dcterms:created>
  <dc:creator>番茄花园</dc:creator>
  <cp:lastModifiedBy>Administrator</cp:lastModifiedBy>
  <cp:lastPrinted>2018-10-09T03:44:00Z</cp:lastPrinted>
  <dcterms:modified xsi:type="dcterms:W3CDTF">2022-07-28T08:19:52Z</dcterms:modified>
  <dc:title>慈溪市科博文化中心项目</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8E42EC0CA86A4111B38F83A257F5D812</vt:lpwstr>
  </property>
</Properties>
</file>