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textAlignment w:val="baseline"/>
        <w:rPr>
          <w:rFonts w:hint="eastAsia" w:eastAsiaTheme="minorEastAsia"/>
          <w:sz w:val="48"/>
          <w:szCs w:val="48"/>
          <w:lang w:val="en-US" w:eastAsia="zh-CN"/>
        </w:rPr>
      </w:pPr>
      <w:r>
        <w:rPr>
          <w:rFonts w:hint="eastAsia"/>
          <w:sz w:val="48"/>
          <w:szCs w:val="48"/>
        </w:rPr>
        <w:t>询价文件</w:t>
      </w:r>
      <w:r>
        <w:rPr>
          <w:rFonts w:hint="eastAsia"/>
          <w:sz w:val="48"/>
          <w:szCs w:val="48"/>
          <w:lang w:eastAsia="zh-CN"/>
        </w:rPr>
        <w:t>二次公告</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安徽新集矿山建设工程有限公司根据生产需要，现需对</w:t>
      </w:r>
      <w:r>
        <w:rPr>
          <w:rFonts w:hint="eastAsia" w:ascii="仿宋" w:hAnsi="仿宋" w:eastAsia="仿宋" w:cs="楷体_GB2312"/>
          <w:bCs/>
          <w:color w:val="000000"/>
          <w:sz w:val="28"/>
          <w:szCs w:val="28"/>
        </w:rPr>
        <w:t>淮南清洁能源储运装备制造产业园4#标准化厂房项目</w:t>
      </w:r>
      <w:r>
        <w:rPr>
          <w:rFonts w:hint="eastAsia" w:ascii="仿宋" w:hAnsi="仿宋" w:eastAsia="仿宋" w:cs="楷体_GB2312"/>
          <w:bCs/>
          <w:color w:val="000000"/>
          <w:sz w:val="28"/>
          <w:szCs w:val="28"/>
          <w:lang w:eastAsia="zh-CN"/>
        </w:rPr>
        <w:t>大跨距铜铝复合排三相五线绝缘母线槽（防护等级为</w:t>
      </w:r>
      <w:r>
        <w:rPr>
          <w:rFonts w:hint="eastAsia" w:ascii="仿宋" w:hAnsi="仿宋" w:eastAsia="仿宋" w:cs="楷体_GB2312"/>
          <w:bCs/>
          <w:color w:val="000000"/>
          <w:sz w:val="28"/>
          <w:szCs w:val="28"/>
          <w:lang w:val="en-US" w:eastAsia="zh-CN"/>
        </w:rPr>
        <w:t>IP54）</w:t>
      </w:r>
      <w:r>
        <w:rPr>
          <w:rFonts w:hint="eastAsia" w:ascii="仿宋" w:hAnsi="仿宋" w:eastAsia="仿宋" w:cs="楷体_GB2312"/>
          <w:bCs/>
          <w:color w:val="000000"/>
          <w:sz w:val="28"/>
          <w:szCs w:val="28"/>
          <w:lang w:eastAsia="zh-CN"/>
        </w:rPr>
        <w:t>等</w:t>
      </w:r>
      <w:r>
        <w:rPr>
          <w:rFonts w:hint="eastAsia" w:ascii="仿宋" w:hAnsi="仿宋" w:eastAsia="仿宋" w:cs="楷体_GB2312"/>
          <w:color w:val="000000"/>
          <w:sz w:val="28"/>
          <w:szCs w:val="28"/>
        </w:rPr>
        <w:t>材料进行采购询价，欢迎材料生产商或授权代理经销商前来洽谈、报价，具体事项如下：</w:t>
      </w:r>
      <w:bookmarkStart w:id="0" w:name="_GoBack"/>
      <w:bookmarkEnd w:id="0"/>
    </w:p>
    <w:p>
      <w:pPr>
        <w:numPr>
          <w:ilvl w:val="0"/>
          <w:numId w:val="1"/>
        </w:numPr>
        <w:textAlignment w:val="baseline"/>
        <w:rPr>
          <w:rFonts w:ascii="仿宋" w:hAnsi="仿宋" w:eastAsia="仿宋" w:cs="楷体_GB2312"/>
          <w:color w:val="000000"/>
          <w:sz w:val="28"/>
          <w:szCs w:val="28"/>
        </w:rPr>
      </w:pPr>
      <w:r>
        <w:rPr>
          <w:rFonts w:hint="eastAsia" w:ascii="仿宋" w:hAnsi="仿宋" w:eastAsia="仿宋" w:cs="楷体_GB2312"/>
          <w:b/>
          <w:color w:val="000000"/>
          <w:sz w:val="28"/>
          <w:szCs w:val="28"/>
        </w:rPr>
        <w:t>项目名称：</w:t>
      </w:r>
      <w:r>
        <w:rPr>
          <w:rFonts w:hint="eastAsia" w:ascii="仿宋" w:hAnsi="仿宋" w:eastAsia="仿宋" w:cs="楷体_GB2312"/>
          <w:bCs/>
          <w:color w:val="000000"/>
          <w:sz w:val="28"/>
          <w:szCs w:val="28"/>
        </w:rPr>
        <w:t>淮南清洁能源储运装备制造产业园4#标准化厂房项目</w:t>
      </w:r>
      <w:r>
        <w:rPr>
          <w:rFonts w:hint="eastAsia" w:ascii="仿宋" w:hAnsi="仿宋" w:eastAsia="仿宋" w:cs="楷体_GB2312"/>
          <w:bCs/>
          <w:color w:val="000000"/>
          <w:sz w:val="28"/>
          <w:szCs w:val="28"/>
          <w:lang w:eastAsia="zh-CN"/>
        </w:rPr>
        <w:t>大跨距铜铝复合排三相五线绝缘母线槽及密集型铜联络母线槽等</w:t>
      </w:r>
      <w:r>
        <w:rPr>
          <w:rFonts w:hint="eastAsia" w:ascii="仿宋" w:hAnsi="仿宋" w:eastAsia="仿宋" w:cs="楷体_GB2312"/>
          <w:bCs/>
          <w:color w:val="000000"/>
          <w:sz w:val="28"/>
          <w:szCs w:val="28"/>
        </w:rPr>
        <w:t>材料采购询价</w:t>
      </w:r>
      <w:r>
        <w:rPr>
          <w:rFonts w:hint="eastAsia" w:ascii="仿宋" w:hAnsi="仿宋" w:eastAsia="仿宋" w:cs="楷体_GB2312"/>
          <w:bCs/>
          <w:color w:val="000000"/>
          <w:sz w:val="28"/>
          <w:szCs w:val="28"/>
          <w:lang w:eastAsia="zh-CN"/>
        </w:rPr>
        <w:t>。</w:t>
      </w:r>
    </w:p>
    <w:p>
      <w:pPr>
        <w:numPr>
          <w:ilvl w:val="0"/>
          <w:numId w:val="1"/>
        </w:numPr>
        <w:textAlignment w:val="baseline"/>
        <w:rPr>
          <w:rFonts w:ascii="仿宋" w:hAnsi="仿宋" w:eastAsia="仿宋" w:cs="楷体_GB2312"/>
          <w:color w:val="000000"/>
          <w:sz w:val="28"/>
          <w:szCs w:val="28"/>
        </w:rPr>
      </w:pPr>
      <w:r>
        <w:rPr>
          <w:rFonts w:hint="eastAsia" w:ascii="仿宋" w:hAnsi="仿宋" w:eastAsia="仿宋" w:cs="楷体_GB2312"/>
          <w:b/>
          <w:bCs/>
          <w:color w:val="000000"/>
          <w:sz w:val="28"/>
          <w:szCs w:val="28"/>
        </w:rPr>
        <w:t>项目地点</w:t>
      </w:r>
      <w:r>
        <w:rPr>
          <w:rFonts w:hint="eastAsia" w:ascii="仿宋" w:hAnsi="仿宋" w:eastAsia="仿宋" w:cs="楷体_GB2312"/>
          <w:color w:val="000000"/>
          <w:sz w:val="28"/>
          <w:szCs w:val="28"/>
        </w:rPr>
        <w:t>：</w:t>
      </w:r>
      <w:r>
        <w:rPr>
          <w:rFonts w:hint="eastAsia" w:ascii="仿宋" w:hAnsi="仿宋" w:eastAsia="仿宋" w:cs="楷体_GB2312"/>
          <w:bCs/>
          <w:color w:val="000000"/>
          <w:sz w:val="28"/>
          <w:szCs w:val="28"/>
        </w:rPr>
        <w:t>淮南清洁能源储运装备制造产业园4#标准化厂房项目现场</w:t>
      </w:r>
    </w:p>
    <w:p>
      <w:pPr>
        <w:numPr>
          <w:ilvl w:val="0"/>
          <w:numId w:val="1"/>
        </w:numPr>
        <w:spacing w:line="520" w:lineRule="exact"/>
        <w:textAlignment w:val="baseline"/>
        <w:rPr>
          <w:rFonts w:ascii="仿宋" w:hAnsi="仿宋" w:eastAsia="仿宋" w:cs="楷体_GB2312"/>
          <w:color w:val="000000"/>
          <w:sz w:val="28"/>
          <w:szCs w:val="28"/>
        </w:rPr>
      </w:pPr>
      <w:r>
        <w:rPr>
          <w:rFonts w:hint="eastAsia" w:ascii="仿宋" w:hAnsi="仿宋" w:eastAsia="仿宋" w:cs="楷体_GB2312"/>
          <w:b/>
          <w:color w:val="000000"/>
          <w:sz w:val="28"/>
          <w:szCs w:val="28"/>
        </w:rPr>
        <w:t>需求产品：</w:t>
      </w:r>
    </w:p>
    <w:tbl>
      <w:tblPr>
        <w:tblStyle w:val="7"/>
        <w:tblW w:w="10306" w:type="dxa"/>
        <w:tblInd w:w="-156" w:type="dxa"/>
        <w:tblLayout w:type="fixed"/>
        <w:tblCellMar>
          <w:top w:w="0" w:type="dxa"/>
          <w:left w:w="108" w:type="dxa"/>
          <w:bottom w:w="0" w:type="dxa"/>
          <w:right w:w="108" w:type="dxa"/>
        </w:tblCellMar>
      </w:tblPr>
      <w:tblGrid>
        <w:gridCol w:w="683"/>
        <w:gridCol w:w="1592"/>
        <w:gridCol w:w="1662"/>
        <w:gridCol w:w="750"/>
        <w:gridCol w:w="1015"/>
        <w:gridCol w:w="969"/>
        <w:gridCol w:w="1154"/>
        <w:gridCol w:w="2481"/>
      </w:tblGrid>
      <w:tr>
        <w:tblPrEx>
          <w:tblCellMar>
            <w:top w:w="0" w:type="dxa"/>
            <w:left w:w="108" w:type="dxa"/>
            <w:bottom w:w="0" w:type="dxa"/>
            <w:right w:w="108" w:type="dxa"/>
          </w:tblCellMar>
        </w:tblPrEx>
        <w:trPr>
          <w:trHeight w:val="739"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2481" w:type="dxa"/>
            <w:tcBorders>
              <w:top w:val="single" w:color="auto" w:sz="4" w:space="0"/>
              <w:left w:val="nil"/>
              <w:bottom w:val="single" w:color="auto" w:sz="4" w:space="0"/>
              <w:right w:val="single" w:color="auto" w:sz="4" w:space="0"/>
            </w:tcBorders>
            <w:shd w:val="clear" w:color="auto" w:fill="auto"/>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1097"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0"/>
              </w:rPr>
            </w:pPr>
            <w:r>
              <w:rPr>
                <w:rFonts w:hint="eastAsia" w:ascii="仿宋" w:hAnsi="仿宋" w:eastAsia="仿宋" w:cs="宋体"/>
                <w:color w:val="000000"/>
                <w:kern w:val="0"/>
                <w:szCs w:val="20"/>
              </w:rPr>
              <w:t>1</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eastAsia="zh-CN"/>
              </w:rPr>
            </w:pPr>
            <w:r>
              <w:rPr>
                <w:rFonts w:hint="eastAsia" w:ascii="仿宋" w:hAnsi="仿宋" w:eastAsia="仿宋" w:cs="仿宋"/>
                <w:color w:val="000000"/>
                <w:sz w:val="20"/>
                <w:lang w:val="en-US" w:eastAsia="zh-CN"/>
              </w:rPr>
              <w:t>低压铜铝复合母线槽</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TYM-TL-3200A/5</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米</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185</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sz w:val="20"/>
                <w:lang w:eastAsia="zh-CN"/>
              </w:rPr>
            </w:pPr>
            <w:r>
              <w:rPr>
                <w:rFonts w:hint="eastAsia" w:ascii="仿宋" w:hAnsi="仿宋" w:eastAsia="仿宋" w:cs="仿宋"/>
                <w:color w:val="000000"/>
                <w:sz w:val="20"/>
                <w:lang w:val="en-US" w:eastAsia="zh-CN"/>
              </w:rPr>
              <w:t>铜铝复合母线槽</w:t>
            </w:r>
          </w:p>
          <w:p>
            <w:pPr>
              <w:widowControl/>
              <w:spacing w:line="320" w:lineRule="exact"/>
              <w:jc w:val="center"/>
              <w:textAlignment w:val="baseline"/>
              <w:rPr>
                <w:rFonts w:hint="eastAsia" w:ascii="仿宋" w:hAnsi="仿宋" w:eastAsia="仿宋" w:cs="仿宋"/>
                <w:color w:val="000000"/>
                <w:sz w:val="20"/>
                <w:lang w:val="en-US" w:eastAsia="zh-CN"/>
              </w:rPr>
            </w:pPr>
            <w:r>
              <w:rPr>
                <w:rFonts w:hint="eastAsia" w:ascii="仿宋" w:hAnsi="仿宋" w:eastAsia="仿宋" w:cs="仿宋"/>
                <w:color w:val="000000"/>
                <w:sz w:val="20"/>
                <w:lang w:eastAsia="zh-CN"/>
              </w:rPr>
              <w:t>立式安装，插口</w:t>
            </w:r>
            <w:r>
              <w:rPr>
                <w:rFonts w:hint="eastAsia" w:ascii="仿宋" w:hAnsi="仿宋" w:eastAsia="仿宋" w:cs="仿宋"/>
                <w:color w:val="000000"/>
                <w:sz w:val="20"/>
                <w:lang w:val="en-US" w:eastAsia="zh-CN"/>
              </w:rPr>
              <w:t>3m一个，M1:3200A</w:t>
            </w:r>
          </w:p>
        </w:tc>
      </w:tr>
      <w:tr>
        <w:tblPrEx>
          <w:tblCellMar>
            <w:top w:w="0" w:type="dxa"/>
            <w:left w:w="108" w:type="dxa"/>
            <w:bottom w:w="0" w:type="dxa"/>
            <w:right w:w="108" w:type="dxa"/>
          </w:tblCellMar>
        </w:tblPrEx>
        <w:trPr>
          <w:trHeight w:val="657"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密集型母线槽</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2000A/4P厚10mm，宽160mm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米</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18</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default" w:ascii="仿宋" w:hAnsi="仿宋" w:eastAsia="仿宋" w:cs="仿宋"/>
                <w:color w:val="000000"/>
                <w:sz w:val="20"/>
                <w:lang w:val="en-US" w:eastAsia="zh-CN"/>
              </w:rPr>
            </w:pPr>
            <w:r>
              <w:rPr>
                <w:rFonts w:hint="eastAsia" w:ascii="仿宋" w:hAnsi="仿宋" w:eastAsia="仿宋" w:cs="楷体_GB2312"/>
                <w:bCs/>
                <w:color w:val="000000"/>
                <w:sz w:val="21"/>
                <w:szCs w:val="21"/>
                <w:lang w:eastAsia="zh-CN"/>
              </w:rPr>
              <w:t>厂房配电房一段二段密集型铜联络母线用</w:t>
            </w:r>
          </w:p>
        </w:tc>
      </w:tr>
      <w:tr>
        <w:trPr>
          <w:trHeight w:val="690"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3</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始端箱</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含铜排</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只</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2</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sz w:val="20"/>
                <w:lang w:val="en-US" w:eastAsia="zh-CN"/>
              </w:rPr>
            </w:pPr>
            <w:r>
              <w:rPr>
                <w:rFonts w:hint="eastAsia" w:ascii="仿宋" w:hAnsi="仿宋" w:eastAsia="仿宋" w:cs="楷体_GB2312"/>
                <w:bCs/>
                <w:color w:val="000000"/>
                <w:sz w:val="21"/>
                <w:szCs w:val="21"/>
                <w:lang w:eastAsia="zh-CN"/>
              </w:rPr>
              <w:t>厂房配电房一段二段密集型铜联络母线用</w:t>
            </w:r>
          </w:p>
        </w:tc>
      </w:tr>
      <w:tr>
        <w:tblPrEx>
          <w:tblCellMar>
            <w:top w:w="0" w:type="dxa"/>
            <w:left w:w="108" w:type="dxa"/>
            <w:bottom w:w="0" w:type="dxa"/>
            <w:right w:w="108" w:type="dxa"/>
          </w:tblCellMar>
        </w:tblPrEx>
        <w:trPr>
          <w:trHeight w:val="690"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4</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通丝吊架</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套</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2</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default" w:ascii="仿宋" w:hAnsi="仿宋" w:eastAsia="仿宋" w:cs="仿宋"/>
                <w:color w:val="000000"/>
                <w:sz w:val="20"/>
                <w:lang w:val="en-US" w:eastAsia="zh-CN"/>
              </w:rPr>
            </w:pPr>
            <w:r>
              <w:rPr>
                <w:rFonts w:hint="eastAsia" w:ascii="仿宋" w:hAnsi="仿宋" w:eastAsia="仿宋" w:cs="楷体_GB2312"/>
                <w:bCs/>
                <w:color w:val="000000"/>
                <w:sz w:val="21"/>
                <w:szCs w:val="21"/>
                <w:lang w:eastAsia="zh-CN"/>
              </w:rPr>
              <w:t>厂房配电房一段二段密集型铜联络母线用</w:t>
            </w:r>
          </w:p>
        </w:tc>
      </w:tr>
      <w:tr>
        <w:tblPrEx>
          <w:tblCellMar>
            <w:top w:w="0" w:type="dxa"/>
            <w:left w:w="108" w:type="dxa"/>
            <w:bottom w:w="0" w:type="dxa"/>
            <w:right w:w="108" w:type="dxa"/>
          </w:tblCellMar>
        </w:tblPrEx>
        <w:trPr>
          <w:trHeight w:val="693"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5</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始端母线</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sz w:val="20"/>
                <w:lang w:val="en-US" w:eastAsia="zh-CN"/>
              </w:rPr>
              <w:t>TYM-TL-3200A/5</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节</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671"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L型弯头</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TYM-TL-3200A/5</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节</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12</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673"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7</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始端箱</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TYM-TL-3200A/5</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只</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702"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8</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插口装置</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3200A/5-3M/插</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套</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66</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691"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9</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专用接头器</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3200A/5</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套</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60</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705"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10</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软连接</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3200A/ 5</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根</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8</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682"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11</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弹簧支架</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套</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4</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601"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12</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终端罩</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只</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747" w:hRule="atLeast"/>
        </w:trPr>
        <w:tc>
          <w:tcPr>
            <w:tcW w:w="227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合计总价：（大写）</w:t>
            </w:r>
          </w:p>
        </w:tc>
        <w:tc>
          <w:tcPr>
            <w:tcW w:w="4396" w:type="dxa"/>
            <w:gridSpan w:val="4"/>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363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707" w:hRule="atLeast"/>
        </w:trPr>
        <w:tc>
          <w:tcPr>
            <w:tcW w:w="10306" w:type="dxa"/>
            <w:gridSpan w:val="8"/>
            <w:tcBorders>
              <w:top w:val="nil"/>
              <w:left w:val="single" w:color="auto" w:sz="4" w:space="0"/>
              <w:bottom w:val="single" w:color="auto" w:sz="4" w:space="0"/>
              <w:right w:val="single" w:color="auto" w:sz="4" w:space="0"/>
            </w:tcBorders>
            <w:shd w:val="clear" w:color="auto" w:fill="auto"/>
            <w:noWrap/>
            <w:vAlign w:val="center"/>
          </w:tcPr>
          <w:p>
            <w:pPr>
              <w:spacing w:line="320" w:lineRule="exact"/>
              <w:ind w:right="-388"/>
              <w:textAlignment w:val="baseline"/>
              <w:rPr>
                <w:rFonts w:ascii="仿宋" w:hAnsi="仿宋" w:eastAsia="仿宋" w:cs="仿宋"/>
                <w:color w:val="333333"/>
                <w:kern w:val="0"/>
                <w:sz w:val="22"/>
                <w:szCs w:val="22"/>
                <w:lang w:val="en-US" w:eastAsia="zh-CN" w:bidi="ar"/>
              </w:rPr>
            </w:pPr>
            <w:r>
              <w:rPr>
                <w:rFonts w:ascii="仿宋" w:hAnsi="仿宋" w:eastAsia="仿宋" w:cs="仿宋"/>
                <w:color w:val="333333"/>
                <w:kern w:val="0"/>
                <w:sz w:val="22"/>
                <w:szCs w:val="22"/>
                <w:lang w:val="en-US" w:eastAsia="zh-CN" w:bidi="ar"/>
              </w:rPr>
              <w:t>报价说明：</w:t>
            </w:r>
          </w:p>
          <w:p>
            <w:pPr>
              <w:numPr>
                <w:ilvl w:val="0"/>
                <w:numId w:val="0"/>
              </w:numPr>
              <w:spacing w:line="320" w:lineRule="exact"/>
              <w:ind w:right="-388" w:rightChars="0"/>
              <w:textAlignment w:val="baseline"/>
              <w:rPr>
                <w:rFonts w:hint="eastAsia" w:ascii="仿宋" w:hAnsi="仿宋" w:eastAsia="仿宋" w:cs="仿宋"/>
                <w:color w:val="333333"/>
                <w:sz w:val="22"/>
                <w:szCs w:val="22"/>
                <w:lang w:eastAsia="zh-CN"/>
              </w:rPr>
            </w:pPr>
            <w:r>
              <w:rPr>
                <w:rFonts w:hint="eastAsia" w:ascii="仿宋" w:hAnsi="仿宋" w:eastAsia="仿宋" w:cs="仿宋"/>
                <w:color w:val="333333"/>
                <w:sz w:val="22"/>
                <w:szCs w:val="22"/>
                <w:lang w:val="en-US" w:eastAsia="zh-CN"/>
              </w:rPr>
              <w:t>1、</w:t>
            </w:r>
            <w:r>
              <w:rPr>
                <w:rFonts w:ascii="仿宋" w:hAnsi="仿宋" w:eastAsia="仿宋" w:cs="仿宋"/>
                <w:color w:val="333333"/>
                <w:sz w:val="22"/>
                <w:szCs w:val="22"/>
              </w:rPr>
              <w:t>报价价格必须含13%增值税专用发票、运输费用、装卸费用、</w:t>
            </w:r>
            <w:r>
              <w:rPr>
                <w:rFonts w:hint="eastAsia" w:ascii="仿宋" w:hAnsi="仿宋" w:eastAsia="仿宋" w:cs="仿宋"/>
                <w:color w:val="333333"/>
                <w:sz w:val="22"/>
                <w:szCs w:val="22"/>
                <w:lang w:eastAsia="zh-CN"/>
              </w:rPr>
              <w:t>现场实测出图并免费提供专业技术人员现</w:t>
            </w:r>
          </w:p>
          <w:p>
            <w:pPr>
              <w:numPr>
                <w:ilvl w:val="0"/>
                <w:numId w:val="0"/>
              </w:numPr>
              <w:spacing w:line="320" w:lineRule="exact"/>
              <w:ind w:right="-388" w:rightChars="0"/>
              <w:textAlignment w:val="baseline"/>
              <w:rPr>
                <w:rFonts w:hint="default" w:ascii="仿宋" w:hAnsi="仿宋" w:eastAsia="仿宋" w:cs="仿宋"/>
                <w:color w:val="333333"/>
                <w:sz w:val="22"/>
                <w:szCs w:val="22"/>
                <w:lang w:val="en-US" w:eastAsia="zh-CN"/>
              </w:rPr>
            </w:pPr>
            <w:r>
              <w:rPr>
                <w:rFonts w:hint="eastAsia" w:ascii="仿宋" w:hAnsi="仿宋" w:eastAsia="仿宋" w:cs="仿宋"/>
                <w:color w:val="333333"/>
                <w:sz w:val="22"/>
                <w:szCs w:val="22"/>
                <w:lang w:eastAsia="zh-CN"/>
              </w:rPr>
              <w:t>场指导安装直至工程结束。按实际供货使用量结算（单价不变）。</w:t>
            </w:r>
            <w:r>
              <w:rPr>
                <w:rFonts w:ascii="仿宋" w:hAnsi="仿宋" w:eastAsia="仿宋" w:cs="仿宋"/>
                <w:color w:val="333333"/>
                <w:sz w:val="22"/>
                <w:szCs w:val="22"/>
              </w:rPr>
              <w:t>同时接受我公司的付款方式。</w:t>
            </w:r>
          </w:p>
          <w:p>
            <w:pPr>
              <w:numPr>
                <w:ilvl w:val="0"/>
                <w:numId w:val="0"/>
              </w:numPr>
              <w:spacing w:line="320" w:lineRule="exact"/>
              <w:ind w:right="-388" w:rightChars="0"/>
              <w:textAlignment w:val="baseline"/>
              <w:rPr>
                <w:rFonts w:hint="eastAsia" w:ascii="仿宋" w:hAnsi="仿宋" w:eastAsia="仿宋" w:cs="仿宋"/>
                <w:color w:val="333333"/>
                <w:sz w:val="22"/>
                <w:szCs w:val="22"/>
                <w:lang w:eastAsia="zh-CN"/>
              </w:rPr>
            </w:pPr>
            <w:r>
              <w:rPr>
                <w:rFonts w:hint="eastAsia" w:ascii="仿宋" w:hAnsi="仿宋" w:eastAsia="仿宋" w:cs="仿宋"/>
                <w:color w:val="333333"/>
                <w:sz w:val="22"/>
                <w:szCs w:val="22"/>
                <w:lang w:val="en-US" w:eastAsia="zh-CN"/>
              </w:rPr>
              <w:t>2、</w:t>
            </w:r>
            <w:r>
              <w:rPr>
                <w:rFonts w:ascii="仿宋" w:hAnsi="仿宋" w:eastAsia="仿宋" w:cs="仿宋"/>
                <w:color w:val="333333"/>
                <w:sz w:val="22"/>
                <w:szCs w:val="22"/>
              </w:rPr>
              <w:t>以上产品报价时需注明产品品牌，并注明生产期限。</w:t>
            </w:r>
            <w:r>
              <w:rPr>
                <w:rFonts w:hint="eastAsia" w:ascii="仿宋" w:hAnsi="仿宋" w:eastAsia="仿宋" w:cs="仿宋"/>
                <w:color w:val="333333"/>
                <w:sz w:val="22"/>
                <w:szCs w:val="22"/>
                <w:lang w:eastAsia="zh-CN"/>
              </w:rPr>
              <w:t>提供质保资料。</w:t>
            </w:r>
          </w:p>
          <w:p>
            <w:pPr>
              <w:numPr>
                <w:ilvl w:val="0"/>
                <w:numId w:val="0"/>
              </w:numPr>
              <w:spacing w:line="320" w:lineRule="exact"/>
              <w:ind w:right="-388" w:rightChars="0"/>
              <w:textAlignment w:val="baseline"/>
              <w:rPr>
                <w:rFonts w:ascii="仿宋" w:hAnsi="仿宋" w:eastAsia="仿宋" w:cs="仿宋"/>
                <w:b w:val="0"/>
                <w:bCs w:val="0"/>
                <w:color w:val="333333"/>
                <w:sz w:val="22"/>
                <w:szCs w:val="22"/>
              </w:rPr>
            </w:pPr>
            <w:r>
              <w:rPr>
                <w:rFonts w:hint="eastAsia" w:ascii="仿宋" w:hAnsi="仿宋" w:eastAsia="仿宋" w:cs="仿宋"/>
                <w:b w:val="0"/>
                <w:bCs w:val="0"/>
                <w:color w:val="333333"/>
                <w:sz w:val="22"/>
                <w:szCs w:val="22"/>
                <w:lang w:val="en-US" w:eastAsia="zh-CN"/>
              </w:rPr>
              <w:t>3、</w:t>
            </w:r>
            <w:r>
              <w:rPr>
                <w:rFonts w:ascii="仿宋" w:hAnsi="仿宋" w:eastAsia="仿宋" w:cs="仿宋"/>
                <w:b w:val="0"/>
                <w:bCs w:val="0"/>
                <w:color w:val="333333"/>
                <w:sz w:val="22"/>
                <w:szCs w:val="22"/>
              </w:rPr>
              <w:t>报价方需提供相应样品</w:t>
            </w:r>
            <w:r>
              <w:rPr>
                <w:rFonts w:hint="eastAsia" w:ascii="仿宋" w:hAnsi="仿宋" w:eastAsia="仿宋" w:cs="仿宋"/>
                <w:b w:val="0"/>
                <w:bCs w:val="0"/>
                <w:color w:val="333333"/>
                <w:sz w:val="22"/>
                <w:szCs w:val="22"/>
                <w:lang w:eastAsia="zh-CN"/>
              </w:rPr>
              <w:t>。</w:t>
            </w:r>
          </w:p>
          <w:p>
            <w:pPr>
              <w:numPr>
                <w:ilvl w:val="0"/>
                <w:numId w:val="0"/>
              </w:numPr>
              <w:spacing w:line="320" w:lineRule="exact"/>
              <w:ind w:right="-388" w:rightChars="0"/>
              <w:textAlignment w:val="baseline"/>
              <w:rPr>
                <w:rFonts w:ascii="仿宋" w:hAnsi="仿宋" w:eastAsia="仿宋" w:cs="仿宋"/>
                <w:color w:val="333333"/>
                <w:sz w:val="22"/>
                <w:szCs w:val="22"/>
              </w:rPr>
            </w:pPr>
            <w:r>
              <w:rPr>
                <w:rFonts w:hint="eastAsia" w:ascii="仿宋" w:hAnsi="仿宋" w:eastAsia="仿宋" w:cs="仿宋"/>
                <w:b w:val="0"/>
                <w:bCs w:val="0"/>
                <w:color w:val="333333"/>
                <w:sz w:val="22"/>
                <w:szCs w:val="22"/>
                <w:lang w:val="en-US" w:eastAsia="zh-CN"/>
              </w:rPr>
              <w:t>4、</w:t>
            </w:r>
            <w:r>
              <w:rPr>
                <w:rFonts w:ascii="仿宋" w:hAnsi="仿宋" w:eastAsia="仿宋" w:cs="仿宋"/>
                <w:b w:val="0"/>
                <w:bCs w:val="0"/>
                <w:color w:val="333333"/>
                <w:sz w:val="22"/>
                <w:szCs w:val="22"/>
              </w:rPr>
              <w:t>以上产品报价有效期不得少于1个月。</w:t>
            </w:r>
          </w:p>
        </w:tc>
      </w:tr>
    </w:tbl>
    <w:p>
      <w:pPr>
        <w:textAlignment w:val="baseline"/>
        <w:rPr>
          <w:rFonts w:ascii="仿宋" w:hAnsi="仿宋" w:eastAsia="仿宋" w:cs="楷体_GB2312"/>
          <w:b/>
          <w:color w:val="000000"/>
          <w:sz w:val="24"/>
          <w:szCs w:val="24"/>
        </w:rPr>
      </w:pPr>
      <w:r>
        <w:rPr>
          <w:rFonts w:hint="eastAsia" w:ascii="仿宋" w:hAnsi="仿宋" w:eastAsia="仿宋" w:cs="楷体_GB2312"/>
          <w:b/>
          <w:color w:val="000000"/>
          <w:sz w:val="24"/>
          <w:szCs w:val="24"/>
        </w:rPr>
        <w:t>注：具体报价单见附件一</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rPr>
        <w:t>四、供货商资质及报价要求：</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市场信誉要求：近三年内无重大质量、安全等方面的不良记录，未发生重大经济或民事纠纷。</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、具有完善的配货售后服务，能及时供货、服务周到。</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、供应商需以书面形式进行一次报价，报价含专票税、运输费用、装卸费用</w:t>
      </w:r>
      <w:r>
        <w:rPr>
          <w:rFonts w:hint="eastAsia" w:ascii="仿宋" w:hAnsi="仿宋" w:eastAsia="仿宋" w:cs="楷体_GB2312"/>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、产品报价需严格按规格型号、等级标准、进行报价。</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按中华人民共和国国家标准及相应的全国行业标准或者国际通用标准制造。适用标准包括但不仅限于以下所列标准：</w:t>
      </w:r>
    </w:p>
    <w:p>
      <w:pPr>
        <w:keepNext w:val="0"/>
        <w:keepLines w:val="0"/>
        <w:pageBreakBefore w:val="0"/>
        <w:widowControl w:val="0"/>
        <w:kinsoku/>
        <w:wordWrap/>
        <w:overflowPunct/>
        <w:topLinePunct w:val="0"/>
        <w:autoSpaceDE/>
        <w:autoSpaceDN/>
        <w:bidi w:val="0"/>
        <w:adjustRightInd/>
        <w:snapToGrid/>
        <w:spacing w:line="240" w:lineRule="auto"/>
        <w:ind w:left="5880" w:hanging="5880" w:hangingChars="21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eastAsia="zh-CN"/>
        </w:rPr>
        <w:t>《低压配电设计规范</w:t>
      </w:r>
      <w:r>
        <w:rPr>
          <w:rFonts w:hint="eastAsia" w:ascii="仿宋" w:hAnsi="仿宋" w:eastAsia="仿宋" w:cs="楷体_GB2312"/>
          <w:color w:val="000000"/>
          <w:sz w:val="28"/>
          <w:szCs w:val="28"/>
          <w:lang w:val="en-US" w:eastAsia="zh-CN"/>
        </w:rPr>
        <w:t>》第一部分：GB50054-2011</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eastAsia="zh-CN"/>
        </w:rPr>
        <w:t>《供配电系统设计规范</w:t>
      </w:r>
      <w:r>
        <w:rPr>
          <w:rFonts w:hint="eastAsia" w:ascii="仿宋" w:hAnsi="仿宋" w:eastAsia="仿宋" w:cs="楷体_GB2312"/>
          <w:color w:val="000000"/>
          <w:sz w:val="28"/>
          <w:szCs w:val="28"/>
          <w:lang w:val="en-US" w:eastAsia="zh-CN"/>
        </w:rPr>
        <w:t>》第二部： GB50052-2009</w:t>
      </w:r>
    </w:p>
    <w:p>
      <w:pPr>
        <w:keepNext w:val="0"/>
        <w:keepLines w:val="0"/>
        <w:pageBreakBefore w:val="0"/>
        <w:widowControl w:val="0"/>
        <w:kinsoku/>
        <w:wordWrap/>
        <w:overflowPunct/>
        <w:topLinePunct w:val="0"/>
        <w:autoSpaceDE/>
        <w:autoSpaceDN/>
        <w:bidi w:val="0"/>
        <w:adjustRightInd/>
        <w:snapToGrid/>
        <w:spacing w:line="240" w:lineRule="auto"/>
        <w:ind w:left="5880" w:hanging="5880" w:hangingChars="21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《通用用电设备设计规范</w:t>
      </w:r>
      <w:r>
        <w:rPr>
          <w:rFonts w:hint="eastAsia" w:ascii="仿宋" w:hAnsi="仿宋" w:eastAsia="仿宋" w:cs="楷体_GB2312"/>
          <w:color w:val="000000"/>
          <w:sz w:val="28"/>
          <w:szCs w:val="28"/>
          <w:lang w:val="en-US" w:eastAsia="zh-CN"/>
        </w:rPr>
        <w:t xml:space="preserve">》第二部：GB50055-2011                           </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6</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报价方</w:t>
      </w:r>
      <w:r>
        <w:rPr>
          <w:rFonts w:hint="eastAsia" w:ascii="仿宋" w:hAnsi="仿宋" w:eastAsia="仿宋" w:cs="楷体_GB2312"/>
          <w:color w:val="000000"/>
          <w:sz w:val="28"/>
          <w:szCs w:val="28"/>
        </w:rPr>
        <w:t>提供产品</w:t>
      </w:r>
      <w:r>
        <w:rPr>
          <w:rFonts w:hint="eastAsia" w:ascii="仿宋" w:hAnsi="仿宋" w:eastAsia="仿宋" w:cs="楷体_GB2312"/>
          <w:color w:val="000000"/>
          <w:sz w:val="28"/>
          <w:szCs w:val="28"/>
          <w:lang w:eastAsia="zh-CN"/>
        </w:rPr>
        <w:t>必须通过中国国家强制性认证（</w:t>
      </w:r>
      <w:r>
        <w:rPr>
          <w:rFonts w:hint="eastAsia" w:ascii="仿宋" w:hAnsi="仿宋" w:eastAsia="仿宋" w:cs="楷体_GB2312"/>
          <w:color w:val="000000"/>
          <w:sz w:val="28"/>
          <w:szCs w:val="28"/>
          <w:lang w:val="en-US" w:eastAsia="zh-CN"/>
        </w:rPr>
        <w:t>CCC</w:t>
      </w:r>
      <w:r>
        <w:rPr>
          <w:rFonts w:hint="eastAsia" w:ascii="仿宋" w:hAnsi="仿宋" w:eastAsia="仿宋" w:cs="楷体_GB2312"/>
          <w:color w:val="000000"/>
          <w:sz w:val="28"/>
          <w:szCs w:val="28"/>
          <w:lang w:eastAsia="zh-CN"/>
        </w:rPr>
        <w:t>），并提供有效的型式试验报告</w:t>
      </w:r>
      <w:r>
        <w:rPr>
          <w:rFonts w:hint="eastAsia" w:ascii="仿宋" w:hAnsi="仿宋" w:eastAsia="仿宋" w:cs="楷体_GB2312"/>
          <w:color w:val="000000"/>
          <w:sz w:val="28"/>
          <w:szCs w:val="28"/>
        </w:rPr>
        <w:t>及相应样品。</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7、报价方需要有设计生产母线槽至少5年以上的经验，并需要提供证明文件及项目业绩，</w:t>
      </w:r>
      <w:r>
        <w:rPr>
          <w:rFonts w:hint="eastAsia" w:ascii="仿宋" w:hAnsi="仿宋" w:eastAsia="仿宋" w:cs="楷体_GB2312"/>
          <w:color w:val="000000"/>
          <w:sz w:val="28"/>
          <w:szCs w:val="28"/>
        </w:rPr>
        <w:t>并提供</w:t>
      </w:r>
      <w:r>
        <w:rPr>
          <w:rFonts w:hint="eastAsia" w:ascii="仿宋" w:hAnsi="仿宋" w:eastAsia="仿宋" w:cs="楷体_GB2312"/>
          <w:color w:val="000000"/>
          <w:sz w:val="28"/>
          <w:szCs w:val="28"/>
          <w:lang w:eastAsia="zh-CN"/>
        </w:rPr>
        <w:t>购销</w:t>
      </w:r>
      <w:r>
        <w:rPr>
          <w:rFonts w:hint="eastAsia" w:ascii="仿宋" w:hAnsi="仿宋" w:eastAsia="仿宋" w:cs="楷体_GB2312"/>
          <w:color w:val="000000"/>
          <w:sz w:val="28"/>
          <w:szCs w:val="28"/>
        </w:rPr>
        <w:t>合同复印件</w:t>
      </w:r>
      <w:r>
        <w:rPr>
          <w:rFonts w:hint="eastAsia" w:ascii="仿宋" w:hAnsi="仿宋" w:eastAsia="仿宋" w:cs="楷体_GB2312"/>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hint="eastAsia" w:ascii="仿宋" w:hAnsi="仿宋" w:eastAsia="仿宋" w:cs="楷体_GB2312"/>
          <w:color w:val="000000"/>
          <w:sz w:val="28"/>
          <w:szCs w:val="28"/>
        </w:rPr>
        <w:t>报价文件袋需盖章并密封（无章、没有密封不予接收）。</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、报价方在提供报价文件时，</w:t>
      </w:r>
      <w:r>
        <w:rPr>
          <w:rFonts w:hint="eastAsia" w:ascii="仿宋" w:hAnsi="仿宋" w:eastAsia="仿宋" w:cs="楷体_GB2312"/>
          <w:b/>
          <w:bCs/>
          <w:color w:val="000000"/>
          <w:sz w:val="28"/>
          <w:szCs w:val="28"/>
        </w:rPr>
        <w:t>提供询价保证金壹万元回执单，</w:t>
      </w:r>
      <w:r>
        <w:rPr>
          <w:rFonts w:hint="eastAsia" w:ascii="仿宋" w:hAnsi="仿宋" w:eastAsia="仿宋" w:cs="楷体_GB2312"/>
          <w:color w:val="000000"/>
          <w:sz w:val="28"/>
          <w:szCs w:val="28"/>
        </w:rPr>
        <w:t>公司指定账户：开户行中行安徽淮南新集支行，账号:181205791225。询价保证金在询价完成后，未成交单位7个工作日内予以返还，成交单位在签订采购合同后7个工作日内予以返还。</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ascii="仿宋" w:hAnsi="仿宋" w:eastAsia="仿宋" w:cs="楷体_GB2312"/>
          <w:color w:val="000000"/>
          <w:sz w:val="28"/>
          <w:szCs w:val="28"/>
        </w:rPr>
        <w:t>、询价响应供应商必须提供产品的质量保证说明及售后服务承诺。</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、报价文件必须由单位法人和授权代理人分别签字并盖章后方可有效，同时提供正式授权委托书。</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、报价期间相关费用由报价人自理。</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、供应商在选中后，合同履行期间不能及时保障供应，每出现一次，罚款1000元。累计出现三次，甲方有权单方面解除合同，乙方不得进行任何阻挠。</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、凡参与报价的供应商，在询报价期间出现相互串通询价及不响应我公司询价文件要求的供应商，报价文件作废处理，同时我公司有权没收询价保证金。</w:t>
      </w: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5</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6</w:t>
      </w:r>
      <w:r>
        <w:rPr>
          <w:rFonts w:hint="eastAsia" w:ascii="仿宋" w:hAnsi="仿宋" w:eastAsia="仿宋" w:cs="楷体_GB2312"/>
          <w:b/>
          <w:bCs/>
          <w:color w:val="000000"/>
          <w:sz w:val="28"/>
          <w:szCs w:val="28"/>
        </w:rPr>
        <w:t>、报价有效期不少于一个月。</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rPr>
        <w:t>五</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spacing w:line="300" w:lineRule="auto"/>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1、本材料采购无预付款，产品可根据情况分批</w:t>
      </w:r>
      <w:r>
        <w:rPr>
          <w:rFonts w:hint="eastAsia" w:ascii="仿宋" w:hAnsi="仿宋" w:eastAsia="仿宋" w:cs="楷体_GB2312"/>
          <w:color w:val="000000"/>
          <w:sz w:val="28"/>
          <w:szCs w:val="28"/>
          <w:lang w:eastAsia="zh-CN"/>
        </w:rPr>
        <w:t>供货形式。经现场验收合格后，乙方提供相应的增值税发票，按</w:t>
      </w:r>
      <w:r>
        <w:rPr>
          <w:rFonts w:hint="eastAsia" w:ascii="仿宋" w:hAnsi="仿宋" w:eastAsia="仿宋" w:cs="楷体_GB2312"/>
          <w:color w:val="000000"/>
          <w:sz w:val="28"/>
          <w:szCs w:val="28"/>
        </w:rPr>
        <w:t>当批次金额的50%付款，待</w:t>
      </w:r>
      <w:r>
        <w:rPr>
          <w:rFonts w:hint="eastAsia" w:ascii="仿宋" w:hAnsi="仿宋" w:eastAsia="仿宋" w:cs="楷体_GB2312"/>
          <w:color w:val="000000"/>
          <w:sz w:val="28"/>
          <w:szCs w:val="28"/>
          <w:lang w:eastAsia="zh-CN"/>
        </w:rPr>
        <w:t>材料供应</w:t>
      </w:r>
      <w:r>
        <w:rPr>
          <w:rFonts w:hint="eastAsia" w:ascii="仿宋" w:hAnsi="仿宋" w:eastAsia="仿宋" w:cs="楷体_GB2312"/>
          <w:color w:val="000000"/>
          <w:sz w:val="28"/>
          <w:szCs w:val="28"/>
        </w:rPr>
        <w:t>完毕并经安装、调试验收合格后付至95%，5%留作质保金，待质保期届满无质量问题后（质保期2年）无息付清；付款组成方式采取70%承兑汇票，30%现金。</w:t>
      </w:r>
    </w:p>
    <w:p>
      <w:pPr>
        <w:tabs>
          <w:tab w:val="left" w:pos="540"/>
        </w:tabs>
        <w:spacing w:line="300" w:lineRule="auto"/>
        <w:ind w:firstLine="560" w:firstLineChars="2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2、报价人需按合同约定的供货期间进行</w:t>
      </w:r>
      <w:r>
        <w:rPr>
          <w:rFonts w:hint="eastAsia" w:ascii="仿宋" w:hAnsi="仿宋" w:eastAsia="仿宋" w:cs="楷体_GB2312"/>
          <w:color w:val="000000"/>
          <w:sz w:val="28"/>
          <w:szCs w:val="28"/>
          <w:lang w:eastAsia="zh-CN"/>
        </w:rPr>
        <w:t>供货</w:t>
      </w:r>
      <w:r>
        <w:rPr>
          <w:rFonts w:hint="eastAsia" w:ascii="仿宋" w:hAnsi="仿宋" w:eastAsia="仿宋" w:cs="楷体_GB2312"/>
          <w:color w:val="000000"/>
          <w:sz w:val="28"/>
          <w:szCs w:val="28"/>
        </w:rPr>
        <w:t>，材料进场需</w:t>
      </w:r>
      <w:r>
        <w:rPr>
          <w:rFonts w:hint="eastAsia" w:ascii="仿宋" w:hAnsi="仿宋" w:eastAsia="仿宋" w:cs="楷体_GB2312"/>
          <w:color w:val="000000"/>
          <w:sz w:val="28"/>
          <w:szCs w:val="28"/>
          <w:lang w:eastAsia="zh-CN"/>
        </w:rPr>
        <w:t>按提供的样品</w:t>
      </w:r>
      <w:r>
        <w:rPr>
          <w:rFonts w:hint="eastAsia" w:ascii="仿宋" w:hAnsi="仿宋" w:eastAsia="仿宋" w:cs="楷体_GB2312"/>
          <w:color w:val="000000"/>
          <w:sz w:val="28"/>
          <w:szCs w:val="28"/>
        </w:rPr>
        <w:t>进行验收</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验收合格后，方可办理验收手续，根据供货数量据实结算。</w:t>
      </w:r>
    </w:p>
    <w:p>
      <w:pPr>
        <w:keepNext w:val="0"/>
        <w:keepLines w:val="0"/>
        <w:pageBreakBefore w:val="0"/>
        <w:widowControl w:val="0"/>
        <w:tabs>
          <w:tab w:val="left" w:pos="540"/>
        </w:tabs>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rPr>
        <w:t>六、报价日程安排及相关事宜：</w:t>
      </w:r>
    </w:p>
    <w:p>
      <w:pPr>
        <w:keepNext w:val="0"/>
        <w:keepLines w:val="0"/>
        <w:pageBreakBefore w:val="0"/>
        <w:widowControl w:val="0"/>
        <w:tabs>
          <w:tab w:val="left" w:pos="540"/>
        </w:tabs>
        <w:kinsoku/>
        <w:wordWrap/>
        <w:overflowPunct/>
        <w:topLinePunct w:val="0"/>
        <w:autoSpaceDE/>
        <w:autoSpaceDN/>
        <w:bidi w:val="0"/>
        <w:adjustRightInd/>
        <w:snapToGrid/>
        <w:spacing w:line="240" w:lineRule="auto"/>
        <w:ind w:left="279" w:leftChars="133" w:firstLine="280" w:firstLineChars="100"/>
        <w:jc w:val="left"/>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 xml:space="preserve"> 2022 </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 xml:space="preserve"> 3  </w:t>
      </w:r>
      <w:r>
        <w:rPr>
          <w:rFonts w:hint="eastAsia" w:ascii="仿宋" w:hAnsi="仿宋" w:eastAsia="仿宋" w:cs="楷体_GB2312"/>
          <w:sz w:val="28"/>
          <w:szCs w:val="28"/>
        </w:rPr>
        <w:t>月</w:t>
      </w:r>
      <w:r>
        <w:rPr>
          <w:rFonts w:hint="eastAsia" w:ascii="仿宋" w:hAnsi="仿宋" w:eastAsia="仿宋" w:cs="楷体_GB2312"/>
          <w:sz w:val="28"/>
          <w:szCs w:val="28"/>
          <w:u w:val="single"/>
          <w:lang w:val="en-US" w:eastAsia="zh-CN"/>
        </w:rPr>
        <w:t xml:space="preserve"> </w:t>
      </w:r>
      <w:r>
        <w:rPr>
          <w:rFonts w:hint="eastAsia" w:ascii="仿宋" w:hAnsi="仿宋" w:eastAsia="仿宋" w:cs="楷体_GB2312"/>
          <w:sz w:val="28"/>
          <w:szCs w:val="28"/>
          <w:u w:val="single" w:color="auto"/>
          <w:lang w:val="en-US" w:eastAsia="zh-CN"/>
        </w:rPr>
        <w:t>25</w:t>
      </w:r>
      <w:r>
        <w:rPr>
          <w:rFonts w:hint="eastAsia" w:ascii="仿宋" w:hAnsi="仿宋" w:eastAsia="仿宋" w:cs="楷体_GB2312"/>
          <w:sz w:val="28"/>
          <w:szCs w:val="28"/>
          <w:u w:val="single" w:color="auto"/>
        </w:rPr>
        <w:t xml:space="preserve"> </w:t>
      </w:r>
      <w:r>
        <w:rPr>
          <w:rFonts w:hint="eastAsia" w:ascii="仿宋" w:hAnsi="仿宋" w:eastAsia="仿宋" w:cs="楷体_GB2312"/>
          <w:sz w:val="28"/>
          <w:szCs w:val="28"/>
        </w:rPr>
        <w:t>日当天</w:t>
      </w:r>
      <w:r>
        <w:rPr>
          <w:rFonts w:hint="eastAsia" w:ascii="仿宋" w:hAnsi="仿宋" w:eastAsia="仿宋" w:cs="楷体_GB2312"/>
          <w:sz w:val="28"/>
          <w:szCs w:val="28"/>
          <w:u w:val="single" w:color="000000"/>
        </w:rPr>
        <w:t xml:space="preserve"> </w:t>
      </w:r>
      <w:r>
        <w:rPr>
          <w:rFonts w:hint="eastAsia" w:ascii="仿宋" w:hAnsi="仿宋" w:eastAsia="仿宋" w:cs="楷体_GB2312"/>
          <w:sz w:val="28"/>
          <w:szCs w:val="28"/>
          <w:u w:val="single" w:color="000000"/>
          <w:lang w:val="en-US" w:eastAsia="zh-CN"/>
        </w:rPr>
        <w:t xml:space="preserve">9 </w:t>
      </w:r>
      <w:r>
        <w:rPr>
          <w:rFonts w:hint="eastAsia" w:ascii="仿宋" w:hAnsi="仿宋" w:eastAsia="仿宋" w:cs="楷体_GB2312"/>
          <w:sz w:val="28"/>
          <w:szCs w:val="28"/>
        </w:rPr>
        <w:t>时</w:t>
      </w:r>
      <w:r>
        <w:rPr>
          <w:rFonts w:hint="eastAsia" w:ascii="仿宋" w:hAnsi="仿宋" w:eastAsia="仿宋" w:cs="楷体_GB2312"/>
          <w:sz w:val="28"/>
          <w:szCs w:val="28"/>
          <w:u w:val="single"/>
          <w:lang w:val="en-US" w:eastAsia="zh-CN"/>
        </w:rPr>
        <w:t xml:space="preserve"> 30 </w:t>
      </w:r>
      <w:r>
        <w:rPr>
          <w:rFonts w:hint="eastAsia" w:ascii="仿宋" w:hAnsi="仿宋" w:eastAsia="仿宋" w:cs="楷体_GB2312"/>
          <w:sz w:val="28"/>
          <w:szCs w:val="28"/>
          <w:u w:val="none"/>
          <w:lang w:val="en-US" w:eastAsia="zh-CN"/>
        </w:rPr>
        <w:t>分</w:t>
      </w:r>
      <w:r>
        <w:rPr>
          <w:rFonts w:hint="eastAsia" w:ascii="仿宋" w:hAnsi="仿宋" w:eastAsia="仿宋" w:cs="楷体_GB2312"/>
          <w:sz w:val="28"/>
          <w:szCs w:val="28"/>
        </w:rPr>
        <w:t>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各报价单位把报价文件及样品递交至淮南市毛集实验区工业园区新集煤电办公楼（九楼供应部），逾期送达的报价文件被拒绝。</w:t>
      </w:r>
      <w:r>
        <w:rPr>
          <w:rFonts w:hint="eastAsia" w:ascii="仿宋" w:hAnsi="仿宋" w:eastAsia="仿宋" w:cs="楷体_GB2312"/>
          <w:sz w:val="28"/>
          <w:szCs w:val="28"/>
          <w:u w:val="single" w:color="000000"/>
          <w:lang w:val="en-US" w:eastAsia="zh-CN"/>
        </w:rPr>
        <w:t xml:space="preserve"> 2022</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 xml:space="preserve"> 3 </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 xml:space="preserve"> 25 </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 xml:space="preserve"> 9 </w:t>
      </w:r>
      <w:r>
        <w:rPr>
          <w:rFonts w:hint="eastAsia" w:ascii="仿宋" w:hAnsi="仿宋" w:eastAsia="仿宋" w:cs="楷体_GB2312"/>
          <w:sz w:val="28"/>
          <w:szCs w:val="28"/>
        </w:rPr>
        <w:t>时</w:t>
      </w:r>
      <w:r>
        <w:rPr>
          <w:rFonts w:hint="eastAsia" w:ascii="仿宋" w:hAnsi="仿宋" w:eastAsia="仿宋" w:cs="楷体_GB2312"/>
          <w:sz w:val="28"/>
          <w:szCs w:val="28"/>
          <w:u w:val="single"/>
          <w:lang w:val="en-US" w:eastAsia="zh-CN"/>
        </w:rPr>
        <w:t xml:space="preserve"> 30 </w:t>
      </w:r>
      <w:r>
        <w:rPr>
          <w:rFonts w:hint="eastAsia" w:ascii="仿宋" w:hAnsi="仿宋" w:eastAsia="仿宋" w:cs="楷体_GB2312"/>
          <w:sz w:val="28"/>
          <w:szCs w:val="28"/>
          <w:u w:val="none"/>
          <w:lang w:val="en-US" w:eastAsia="zh-CN"/>
        </w:rPr>
        <w:t>分</w:t>
      </w:r>
      <w:r>
        <w:rPr>
          <w:rFonts w:hint="eastAsia" w:ascii="仿宋" w:hAnsi="仿宋" w:eastAsia="仿宋" w:cs="楷体_GB2312"/>
          <w:sz w:val="28"/>
          <w:szCs w:val="28"/>
        </w:rPr>
        <w:t>当众开启各方报价文件。</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rPr>
        <w:t>七、其它注意事项</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不是生产厂商，未提供经销商授权委托书的。</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5</w:t>
      </w:r>
      <w:r>
        <w:rPr>
          <w:rFonts w:ascii="仿宋" w:hAnsi="仿宋" w:eastAsia="仿宋" w:cs="楷体_GB2312"/>
          <w:color w:val="000000"/>
          <w:sz w:val="28"/>
          <w:szCs w:val="28"/>
        </w:rPr>
        <w:t>)</w:t>
      </w:r>
      <w:r>
        <w:rPr>
          <w:rFonts w:hint="eastAsia" w:ascii="仿宋" w:hAnsi="仿宋" w:eastAsia="仿宋" w:cs="楷体_GB2312"/>
          <w:color w:val="000000"/>
          <w:sz w:val="28"/>
          <w:szCs w:val="28"/>
        </w:rPr>
        <w:t>未提供正式授权委托书</w:t>
      </w:r>
      <w:r>
        <w:rPr>
          <w:rFonts w:ascii="仿宋" w:hAnsi="仿宋" w:eastAsia="仿宋" w:cs="楷体_GB2312"/>
          <w:color w:val="000000"/>
          <w:sz w:val="28"/>
          <w:szCs w:val="28"/>
        </w:rPr>
        <w:t>(</w:t>
      </w:r>
      <w:r>
        <w:rPr>
          <w:rFonts w:hint="eastAsia" w:ascii="仿宋" w:hAnsi="仿宋" w:eastAsia="仿宋" w:cs="楷体_GB2312"/>
          <w:color w:val="000000"/>
          <w:sz w:val="28"/>
          <w:szCs w:val="28"/>
        </w:rPr>
        <w:t>授权委托书应附授权代理人正反面身份证材料复印件</w:t>
      </w:r>
      <w:r>
        <w:rPr>
          <w:rFonts w:ascii="仿宋" w:hAnsi="仿宋" w:eastAsia="仿宋" w:cs="楷体_GB2312"/>
          <w:color w:val="000000"/>
          <w:sz w:val="28"/>
          <w:szCs w:val="28"/>
        </w:rPr>
        <w:t>)</w:t>
      </w:r>
      <w:r>
        <w:rPr>
          <w:rFonts w:hint="eastAsia" w:ascii="仿宋" w:hAnsi="仿宋" w:eastAsia="仿宋" w:cs="楷体_GB2312"/>
          <w:color w:val="000000"/>
          <w:sz w:val="28"/>
          <w:szCs w:val="28"/>
        </w:rPr>
        <w:t>。</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6</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3、成交原则：在符合采购需求、质量和服务相等的前提下，以合理低价的供应商作为成交供应商，供应商报价和承诺一经认可，即为成交合同价，不允许二次涨价。</w:t>
      </w: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八、询价文件组成： </w:t>
      </w: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1、报价单</w:t>
      </w: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仿宋"/>
          <w:b/>
          <w:bCs/>
          <w:sz w:val="28"/>
          <w:szCs w:val="28"/>
        </w:rPr>
      </w:pPr>
      <w:r>
        <w:rPr>
          <w:rFonts w:hint="eastAsia" w:ascii="仿宋" w:hAnsi="仿宋" w:eastAsia="仿宋" w:cs="楷体_GB2312"/>
          <w:b/>
          <w:bCs/>
          <w:color w:val="000000"/>
          <w:sz w:val="28"/>
          <w:szCs w:val="28"/>
        </w:rPr>
        <w:t>2、</w:t>
      </w:r>
      <w:r>
        <w:rPr>
          <w:rFonts w:hint="eastAsia" w:ascii="仿宋" w:hAnsi="仿宋" w:eastAsia="仿宋" w:cs="仿宋"/>
          <w:b/>
          <w:bCs/>
          <w:sz w:val="28"/>
          <w:szCs w:val="28"/>
        </w:rPr>
        <w:t>法定代表人身份证明书</w:t>
      </w: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仿宋"/>
          <w:b/>
          <w:bCs/>
          <w:sz w:val="28"/>
          <w:szCs w:val="28"/>
        </w:rPr>
      </w:pPr>
      <w:r>
        <w:rPr>
          <w:rFonts w:hint="eastAsia" w:ascii="仿宋" w:hAnsi="仿宋" w:eastAsia="仿宋" w:cs="仿宋"/>
          <w:b/>
          <w:bCs/>
          <w:sz w:val="28"/>
          <w:szCs w:val="28"/>
        </w:rPr>
        <w:t>3、法定代表人授权委托书</w:t>
      </w: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仿宋"/>
          <w:b/>
          <w:bCs/>
          <w:sz w:val="28"/>
          <w:szCs w:val="28"/>
        </w:rPr>
      </w:pPr>
      <w:r>
        <w:rPr>
          <w:rFonts w:hint="eastAsia" w:ascii="仿宋" w:hAnsi="仿宋" w:eastAsia="仿宋" w:cs="仿宋"/>
          <w:b/>
          <w:bCs/>
          <w:sz w:val="28"/>
          <w:szCs w:val="28"/>
        </w:rPr>
        <w:t>4、营业执照</w:t>
      </w: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仿宋"/>
          <w:b/>
          <w:bCs/>
          <w:sz w:val="28"/>
          <w:szCs w:val="28"/>
        </w:rPr>
      </w:pPr>
      <w:r>
        <w:rPr>
          <w:rFonts w:hint="eastAsia" w:ascii="仿宋" w:hAnsi="仿宋" w:eastAsia="仿宋" w:cs="仿宋"/>
          <w:b/>
          <w:bCs/>
          <w:sz w:val="28"/>
          <w:szCs w:val="28"/>
        </w:rPr>
        <w:t>5、生产许可证或</w:t>
      </w:r>
      <w:r>
        <w:rPr>
          <w:rFonts w:hint="eastAsia" w:ascii="仿宋" w:hAnsi="仿宋" w:eastAsia="仿宋" w:cs="楷体_GB2312"/>
          <w:b/>
          <w:bCs/>
          <w:color w:val="000000"/>
          <w:sz w:val="28"/>
          <w:szCs w:val="28"/>
        </w:rPr>
        <w:t>经销商授权委托书</w:t>
      </w: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6、相关质量证明文件</w:t>
      </w: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7、其它</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w:t>
      </w:r>
    </w:p>
    <w:p>
      <w:pPr>
        <w:keepNext w:val="0"/>
        <w:keepLines w:val="0"/>
        <w:pageBreakBefore w:val="0"/>
        <w:widowControl w:val="0"/>
        <w:kinsoku/>
        <w:wordWrap/>
        <w:overflowPunct/>
        <w:topLinePunct w:val="0"/>
        <w:autoSpaceDE/>
        <w:autoSpaceDN/>
        <w:bidi w:val="0"/>
        <w:adjustRightInd/>
        <w:snapToGrid/>
        <w:spacing w:line="240" w:lineRule="auto"/>
        <w:ind w:firstLine="5320" w:firstLineChars="19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联系电话：0554-2311037</w:t>
      </w:r>
    </w:p>
    <w:p>
      <w:pPr>
        <w:ind w:firstLine="5040" w:firstLineChars="1800"/>
        <w:jc w:val="left"/>
        <w:textAlignment w:val="baseline"/>
        <w:rPr>
          <w:sz w:val="30"/>
          <w:szCs w:val="30"/>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u w:val="single" w:color="000000"/>
          <w:lang w:val="en-US" w:eastAsia="zh-CN"/>
        </w:rPr>
        <w:t>2022</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u w:val="single" w:color="000000"/>
          <w:lang w:val="en-US" w:eastAsia="zh-CN"/>
        </w:rPr>
        <w:t xml:space="preserve">3 </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 xml:space="preserve"> 18</w:t>
      </w:r>
      <w:r>
        <w:rPr>
          <w:rFonts w:hint="eastAsia" w:ascii="仿宋" w:hAnsi="仿宋" w:eastAsia="仿宋" w:cs="楷体_GB2312"/>
          <w:color w:val="000000"/>
          <w:sz w:val="28"/>
          <w:szCs w:val="28"/>
          <w:u w:val="single" w:color="auto"/>
        </w:rPr>
        <w:t xml:space="preserve"> </w:t>
      </w:r>
      <w:r>
        <w:rPr>
          <w:rFonts w:hint="eastAsia" w:ascii="仿宋" w:hAnsi="仿宋" w:eastAsia="仿宋" w:cs="楷体_GB2312"/>
          <w:color w:val="000000"/>
          <w:sz w:val="28"/>
          <w:szCs w:val="28"/>
        </w:rPr>
        <w:t>日</w:t>
      </w:r>
    </w:p>
    <w:p>
      <w:pPr>
        <w:textAlignment w:val="baseline"/>
        <w:rPr>
          <w:rFonts w:ascii="仿宋" w:hAnsi="仿宋" w:eastAsia="仿宋" w:cs="楷体_GB2312"/>
          <w:color w:val="000000"/>
          <w:sz w:val="28"/>
          <w:szCs w:val="28"/>
        </w:rPr>
      </w:pPr>
    </w:p>
    <w:p>
      <w:pPr>
        <w:textAlignment w:val="baseline"/>
        <w:rPr>
          <w:rFonts w:ascii="仿宋" w:hAnsi="仿宋" w:eastAsia="仿宋" w:cs="楷体_GB2312"/>
          <w:color w:val="000000"/>
          <w:sz w:val="28"/>
          <w:szCs w:val="28"/>
        </w:rPr>
      </w:pPr>
    </w:p>
    <w:p>
      <w:pPr>
        <w:textAlignment w:val="baseline"/>
        <w:rPr>
          <w:rFonts w:ascii="仿宋" w:hAnsi="仿宋" w:eastAsia="仿宋" w:cs="楷体_GB2312"/>
          <w:color w:val="000000"/>
          <w:sz w:val="28"/>
          <w:szCs w:val="28"/>
        </w:rPr>
      </w:pPr>
    </w:p>
    <w:p>
      <w:pPr>
        <w:textAlignment w:val="baseline"/>
        <w:rPr>
          <w:rFonts w:hint="eastAsia" w:ascii="仿宋" w:hAnsi="仿宋" w:eastAsia="仿宋" w:cs="楷体_GB2312"/>
          <w:color w:val="000000"/>
          <w:sz w:val="28"/>
          <w:szCs w:val="28"/>
        </w:rPr>
      </w:pPr>
    </w:p>
    <w:p>
      <w:pPr>
        <w:textAlignment w:val="baseline"/>
        <w:rPr>
          <w:rFonts w:hint="eastAsia" w:ascii="仿宋" w:hAnsi="仿宋" w:eastAsia="仿宋" w:cs="楷体_GB2312"/>
          <w:color w:val="000000"/>
          <w:sz w:val="28"/>
          <w:szCs w:val="28"/>
        </w:rPr>
      </w:pPr>
    </w:p>
    <w:p>
      <w:pPr>
        <w:textAlignment w:val="baseline"/>
        <w:rPr>
          <w:rFonts w:hint="eastAsia" w:ascii="仿宋" w:hAnsi="仿宋" w:eastAsia="仿宋" w:cs="楷体_GB2312"/>
          <w:color w:val="000000"/>
          <w:sz w:val="28"/>
          <w:szCs w:val="28"/>
        </w:rPr>
      </w:pPr>
    </w:p>
    <w:p>
      <w:pPr>
        <w:textAlignment w:val="baseline"/>
        <w:rPr>
          <w:rFonts w:hint="eastAsia" w:ascii="仿宋" w:hAnsi="仿宋" w:eastAsia="仿宋" w:cs="楷体_GB2312"/>
          <w:color w:val="000000"/>
          <w:sz w:val="28"/>
          <w:szCs w:val="28"/>
        </w:rPr>
      </w:pPr>
    </w:p>
    <w:p>
      <w:pPr>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附件一 </w:t>
      </w:r>
    </w:p>
    <w:p>
      <w:pPr>
        <w:jc w:val="cente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40"/>
          <w:szCs w:val="40"/>
        </w:rPr>
        <w:t>报价单</w:t>
      </w:r>
    </w:p>
    <w:tbl>
      <w:tblPr>
        <w:tblStyle w:val="7"/>
        <w:tblW w:w="10306" w:type="dxa"/>
        <w:tblInd w:w="-156" w:type="dxa"/>
        <w:tblLayout w:type="fixed"/>
        <w:tblCellMar>
          <w:top w:w="0" w:type="dxa"/>
          <w:left w:w="108" w:type="dxa"/>
          <w:bottom w:w="0" w:type="dxa"/>
          <w:right w:w="108" w:type="dxa"/>
        </w:tblCellMar>
      </w:tblPr>
      <w:tblGrid>
        <w:gridCol w:w="683"/>
        <w:gridCol w:w="1592"/>
        <w:gridCol w:w="1662"/>
        <w:gridCol w:w="750"/>
        <w:gridCol w:w="1015"/>
        <w:gridCol w:w="969"/>
        <w:gridCol w:w="1154"/>
        <w:gridCol w:w="2481"/>
      </w:tblGrid>
      <w:tr>
        <w:tblPrEx>
          <w:tblCellMar>
            <w:top w:w="0" w:type="dxa"/>
            <w:left w:w="108" w:type="dxa"/>
            <w:bottom w:w="0" w:type="dxa"/>
            <w:right w:w="108" w:type="dxa"/>
          </w:tblCellMar>
        </w:tblPrEx>
        <w:trPr>
          <w:trHeight w:val="739"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2481" w:type="dxa"/>
            <w:tcBorders>
              <w:top w:val="single" w:color="auto" w:sz="4" w:space="0"/>
              <w:left w:val="nil"/>
              <w:bottom w:val="single" w:color="auto" w:sz="4" w:space="0"/>
              <w:right w:val="single" w:color="auto" w:sz="4" w:space="0"/>
            </w:tcBorders>
            <w:shd w:val="clear" w:color="auto" w:fill="auto"/>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1097"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0"/>
              </w:rPr>
            </w:pPr>
            <w:r>
              <w:rPr>
                <w:rFonts w:hint="eastAsia" w:ascii="仿宋" w:hAnsi="仿宋" w:eastAsia="仿宋" w:cs="宋体"/>
                <w:color w:val="000000"/>
                <w:kern w:val="0"/>
                <w:szCs w:val="20"/>
              </w:rPr>
              <w:t>1</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eastAsia="zh-CN"/>
              </w:rPr>
            </w:pPr>
            <w:r>
              <w:rPr>
                <w:rFonts w:hint="eastAsia" w:ascii="仿宋" w:hAnsi="仿宋" w:eastAsia="仿宋" w:cs="仿宋"/>
                <w:color w:val="000000"/>
                <w:sz w:val="20"/>
                <w:lang w:val="en-US" w:eastAsia="zh-CN"/>
              </w:rPr>
              <w:t>低压铜铝复合母线槽</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TYM-TL-3200A/5</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米</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185</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sz w:val="20"/>
                <w:lang w:eastAsia="zh-CN"/>
              </w:rPr>
            </w:pPr>
            <w:r>
              <w:rPr>
                <w:rFonts w:hint="eastAsia" w:ascii="仿宋" w:hAnsi="仿宋" w:eastAsia="仿宋" w:cs="仿宋"/>
                <w:color w:val="000000"/>
                <w:sz w:val="20"/>
                <w:lang w:val="en-US" w:eastAsia="zh-CN"/>
              </w:rPr>
              <w:t>铜铝复合母线槽</w:t>
            </w:r>
          </w:p>
          <w:p>
            <w:pPr>
              <w:widowControl/>
              <w:spacing w:line="320" w:lineRule="exact"/>
              <w:jc w:val="center"/>
              <w:textAlignment w:val="baseline"/>
              <w:rPr>
                <w:rFonts w:hint="eastAsia" w:ascii="仿宋" w:hAnsi="仿宋" w:eastAsia="仿宋" w:cs="仿宋"/>
                <w:color w:val="000000"/>
                <w:sz w:val="20"/>
                <w:lang w:val="en-US" w:eastAsia="zh-CN"/>
              </w:rPr>
            </w:pPr>
            <w:r>
              <w:rPr>
                <w:rFonts w:hint="eastAsia" w:ascii="仿宋" w:hAnsi="仿宋" w:eastAsia="仿宋" w:cs="仿宋"/>
                <w:color w:val="000000"/>
                <w:sz w:val="20"/>
                <w:lang w:eastAsia="zh-CN"/>
              </w:rPr>
              <w:t>立式安装，插口</w:t>
            </w:r>
            <w:r>
              <w:rPr>
                <w:rFonts w:hint="eastAsia" w:ascii="仿宋" w:hAnsi="仿宋" w:eastAsia="仿宋" w:cs="仿宋"/>
                <w:color w:val="000000"/>
                <w:sz w:val="20"/>
                <w:lang w:val="en-US" w:eastAsia="zh-CN"/>
              </w:rPr>
              <w:t>3m一个，M1:3200A</w:t>
            </w:r>
          </w:p>
        </w:tc>
      </w:tr>
      <w:tr>
        <w:tblPrEx>
          <w:tblCellMar>
            <w:top w:w="0" w:type="dxa"/>
            <w:left w:w="108" w:type="dxa"/>
            <w:bottom w:w="0" w:type="dxa"/>
            <w:right w:w="108" w:type="dxa"/>
          </w:tblCellMar>
        </w:tblPrEx>
        <w:trPr>
          <w:trHeight w:val="657"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密集型母线槽</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2000A/4P厚10mm，宽160mm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米</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18</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default" w:ascii="仿宋" w:hAnsi="仿宋" w:eastAsia="仿宋" w:cs="仿宋"/>
                <w:color w:val="000000"/>
                <w:sz w:val="20"/>
                <w:lang w:val="en-US" w:eastAsia="zh-CN"/>
              </w:rPr>
            </w:pPr>
            <w:r>
              <w:rPr>
                <w:rFonts w:hint="eastAsia" w:ascii="仿宋" w:hAnsi="仿宋" w:eastAsia="仿宋" w:cs="楷体_GB2312"/>
                <w:bCs/>
                <w:color w:val="000000"/>
                <w:sz w:val="21"/>
                <w:szCs w:val="21"/>
                <w:lang w:eastAsia="zh-CN"/>
              </w:rPr>
              <w:t>厂房配电房一段二段密集型铜联络母线用</w:t>
            </w:r>
          </w:p>
        </w:tc>
      </w:tr>
      <w:tr>
        <w:tblPrEx>
          <w:tblCellMar>
            <w:top w:w="0" w:type="dxa"/>
            <w:left w:w="108" w:type="dxa"/>
            <w:bottom w:w="0" w:type="dxa"/>
            <w:right w:w="108" w:type="dxa"/>
          </w:tblCellMar>
        </w:tblPrEx>
        <w:trPr>
          <w:trHeight w:val="587"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3</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始端箱</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含铜排</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只</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2</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sz w:val="20"/>
                <w:lang w:val="en-US" w:eastAsia="zh-CN"/>
              </w:rPr>
            </w:pPr>
            <w:r>
              <w:rPr>
                <w:rFonts w:hint="eastAsia" w:ascii="仿宋" w:hAnsi="仿宋" w:eastAsia="仿宋" w:cs="楷体_GB2312"/>
                <w:bCs/>
                <w:color w:val="000000"/>
                <w:sz w:val="21"/>
                <w:szCs w:val="21"/>
                <w:lang w:eastAsia="zh-CN"/>
              </w:rPr>
              <w:t>厂房配电房一段二段密集型铜联络母线用</w:t>
            </w:r>
          </w:p>
        </w:tc>
      </w:tr>
      <w:tr>
        <w:tblPrEx>
          <w:tblCellMar>
            <w:top w:w="0" w:type="dxa"/>
            <w:left w:w="108" w:type="dxa"/>
            <w:bottom w:w="0" w:type="dxa"/>
            <w:right w:w="108" w:type="dxa"/>
          </w:tblCellMar>
        </w:tblPrEx>
        <w:trPr>
          <w:trHeight w:val="646"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4</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通丝吊架</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套</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2</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default" w:ascii="仿宋" w:hAnsi="仿宋" w:eastAsia="仿宋" w:cs="仿宋"/>
                <w:color w:val="000000"/>
                <w:sz w:val="20"/>
                <w:lang w:val="en-US" w:eastAsia="zh-CN"/>
              </w:rPr>
            </w:pPr>
            <w:r>
              <w:rPr>
                <w:rFonts w:hint="eastAsia" w:ascii="仿宋" w:hAnsi="仿宋" w:eastAsia="仿宋" w:cs="楷体_GB2312"/>
                <w:bCs/>
                <w:color w:val="000000"/>
                <w:sz w:val="21"/>
                <w:szCs w:val="21"/>
                <w:lang w:eastAsia="zh-CN"/>
              </w:rPr>
              <w:t>厂房配电房一段二段密集型铜联络母线用</w:t>
            </w:r>
          </w:p>
        </w:tc>
      </w:tr>
      <w:tr>
        <w:tblPrEx>
          <w:tblCellMar>
            <w:top w:w="0" w:type="dxa"/>
            <w:left w:w="108" w:type="dxa"/>
            <w:bottom w:w="0" w:type="dxa"/>
            <w:right w:w="108" w:type="dxa"/>
          </w:tblCellMar>
        </w:tblPrEx>
        <w:trPr>
          <w:trHeight w:val="569"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5</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始端母线</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sz w:val="20"/>
                <w:lang w:val="en-US" w:eastAsia="zh-CN"/>
              </w:rPr>
              <w:t>TYM-TL-3200A/5</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节</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570"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L型弯头</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TYM-TL-3200A/5</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节</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12</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549"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7</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始端箱</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TYM-TL-3200A/5</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只</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589"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8</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插口装置</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20"/>
                <w:lang w:val="en-US" w:eastAsia="zh-CN"/>
              </w:rPr>
              <w:t>3200A/5-3M/插</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套</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66</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544"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9</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专用接头器</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3200A/5</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套</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60</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593"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10</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软连接</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sz w:val="20"/>
                <w:lang w:val="en-US" w:eastAsia="zh-CN"/>
              </w:rPr>
              <w:t>3200A/ 5</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根</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8</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591"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11</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弹簧支架</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套</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4</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601" w:hRule="atLeast"/>
        </w:trPr>
        <w:tc>
          <w:tcPr>
            <w:tcW w:w="6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12</w:t>
            </w:r>
          </w:p>
        </w:tc>
        <w:tc>
          <w:tcPr>
            <w:tcW w:w="159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终端罩</w:t>
            </w:r>
          </w:p>
        </w:tc>
        <w:tc>
          <w:tcPr>
            <w:tcW w:w="1662"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0"/>
                <w:lang w:val="en-US" w:eastAsia="zh-CN"/>
              </w:rPr>
            </w:pP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只</w:t>
            </w:r>
          </w:p>
        </w:tc>
        <w:tc>
          <w:tcPr>
            <w:tcW w:w="101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96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115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633" w:hRule="atLeast"/>
        </w:trPr>
        <w:tc>
          <w:tcPr>
            <w:tcW w:w="227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宋体"/>
                <w:color w:val="000000"/>
                <w:kern w:val="0"/>
                <w:szCs w:val="20"/>
                <w:lang w:eastAsia="zh-CN"/>
              </w:rPr>
              <w:t>合计总价：（大写）</w:t>
            </w:r>
          </w:p>
        </w:tc>
        <w:tc>
          <w:tcPr>
            <w:tcW w:w="4396" w:type="dxa"/>
            <w:gridSpan w:val="4"/>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c>
          <w:tcPr>
            <w:tcW w:w="363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hint="eastAsia" w:ascii="仿宋" w:hAnsi="仿宋" w:eastAsia="仿宋" w:cs="仿宋"/>
                <w:color w:val="000000"/>
              </w:rPr>
            </w:pPr>
          </w:p>
        </w:tc>
      </w:tr>
      <w:tr>
        <w:tblPrEx>
          <w:tblCellMar>
            <w:top w:w="0" w:type="dxa"/>
            <w:left w:w="108" w:type="dxa"/>
            <w:bottom w:w="0" w:type="dxa"/>
            <w:right w:w="108" w:type="dxa"/>
          </w:tblCellMar>
        </w:tblPrEx>
        <w:trPr>
          <w:trHeight w:val="707" w:hRule="atLeast"/>
        </w:trPr>
        <w:tc>
          <w:tcPr>
            <w:tcW w:w="10306" w:type="dxa"/>
            <w:gridSpan w:val="8"/>
            <w:tcBorders>
              <w:top w:val="nil"/>
              <w:left w:val="single" w:color="auto" w:sz="4" w:space="0"/>
              <w:bottom w:val="single" w:color="auto" w:sz="4" w:space="0"/>
              <w:right w:val="single" w:color="auto" w:sz="4" w:space="0"/>
            </w:tcBorders>
            <w:shd w:val="clear" w:color="auto" w:fill="auto"/>
            <w:noWrap/>
            <w:vAlign w:val="center"/>
          </w:tcPr>
          <w:p>
            <w:pPr>
              <w:spacing w:line="320" w:lineRule="exact"/>
              <w:ind w:right="-388"/>
              <w:textAlignment w:val="baseline"/>
              <w:rPr>
                <w:rFonts w:ascii="仿宋" w:hAnsi="仿宋" w:eastAsia="仿宋" w:cs="仿宋"/>
                <w:color w:val="333333"/>
                <w:kern w:val="0"/>
                <w:sz w:val="22"/>
                <w:szCs w:val="22"/>
                <w:lang w:val="en-US" w:eastAsia="zh-CN" w:bidi="ar"/>
              </w:rPr>
            </w:pPr>
            <w:r>
              <w:rPr>
                <w:rFonts w:ascii="仿宋" w:hAnsi="仿宋" w:eastAsia="仿宋" w:cs="仿宋"/>
                <w:color w:val="333333"/>
                <w:kern w:val="0"/>
                <w:sz w:val="22"/>
                <w:szCs w:val="22"/>
                <w:lang w:val="en-US" w:eastAsia="zh-CN" w:bidi="ar"/>
              </w:rPr>
              <w:t>说明：</w:t>
            </w:r>
          </w:p>
          <w:p>
            <w:pPr>
              <w:numPr>
                <w:ilvl w:val="0"/>
                <w:numId w:val="0"/>
              </w:numPr>
              <w:spacing w:line="320" w:lineRule="exact"/>
              <w:ind w:right="-388" w:rightChars="0"/>
              <w:textAlignment w:val="baseline"/>
              <w:rPr>
                <w:rFonts w:hint="eastAsia" w:ascii="仿宋" w:hAnsi="仿宋" w:eastAsia="仿宋" w:cs="仿宋"/>
                <w:color w:val="333333"/>
                <w:sz w:val="22"/>
                <w:szCs w:val="22"/>
                <w:lang w:eastAsia="zh-CN"/>
              </w:rPr>
            </w:pPr>
            <w:r>
              <w:rPr>
                <w:rFonts w:hint="eastAsia" w:ascii="仿宋" w:hAnsi="仿宋" w:eastAsia="仿宋" w:cs="仿宋"/>
                <w:color w:val="333333"/>
                <w:sz w:val="22"/>
                <w:szCs w:val="22"/>
                <w:lang w:val="en-US" w:eastAsia="zh-CN"/>
              </w:rPr>
              <w:t>1、以上</w:t>
            </w:r>
            <w:r>
              <w:rPr>
                <w:rFonts w:ascii="仿宋" w:hAnsi="仿宋" w:eastAsia="仿宋" w:cs="仿宋"/>
                <w:color w:val="333333"/>
                <w:sz w:val="22"/>
                <w:szCs w:val="22"/>
              </w:rPr>
              <w:t>报价含13%增值税专用发票、运输费用、装卸费用、</w:t>
            </w:r>
            <w:r>
              <w:rPr>
                <w:rFonts w:hint="eastAsia" w:ascii="仿宋" w:hAnsi="仿宋" w:eastAsia="仿宋" w:cs="仿宋"/>
                <w:color w:val="333333"/>
                <w:sz w:val="22"/>
                <w:szCs w:val="22"/>
                <w:lang w:eastAsia="zh-CN"/>
              </w:rPr>
              <w:t>现场实测出图并免费提供专业技术人员现</w:t>
            </w:r>
          </w:p>
          <w:p>
            <w:pPr>
              <w:numPr>
                <w:ilvl w:val="0"/>
                <w:numId w:val="0"/>
              </w:numPr>
              <w:spacing w:line="320" w:lineRule="exact"/>
              <w:ind w:right="-388" w:rightChars="0"/>
              <w:textAlignment w:val="baseline"/>
              <w:rPr>
                <w:rFonts w:ascii="仿宋" w:hAnsi="仿宋" w:eastAsia="仿宋" w:cs="仿宋"/>
                <w:color w:val="333333"/>
                <w:sz w:val="22"/>
                <w:szCs w:val="22"/>
              </w:rPr>
            </w:pPr>
            <w:r>
              <w:rPr>
                <w:rFonts w:hint="eastAsia" w:ascii="仿宋" w:hAnsi="仿宋" w:eastAsia="仿宋" w:cs="仿宋"/>
                <w:color w:val="333333"/>
                <w:sz w:val="22"/>
                <w:szCs w:val="22"/>
                <w:lang w:eastAsia="zh-CN"/>
              </w:rPr>
              <w:t>场指导安装直至工程结束。按实际供货使用量结算（单价不变）。</w:t>
            </w:r>
            <w:r>
              <w:rPr>
                <w:rFonts w:ascii="仿宋" w:hAnsi="仿宋" w:eastAsia="仿宋" w:cs="仿宋"/>
                <w:color w:val="333333"/>
                <w:sz w:val="22"/>
                <w:szCs w:val="22"/>
              </w:rPr>
              <w:t>同时接受我公司</w:t>
            </w:r>
            <w:r>
              <w:rPr>
                <w:rFonts w:hint="eastAsia" w:ascii="仿宋" w:hAnsi="仿宋" w:eastAsia="仿宋" w:cs="仿宋"/>
                <w:color w:val="333333"/>
                <w:sz w:val="22"/>
                <w:szCs w:val="22"/>
                <w:lang w:val="en-US" w:eastAsia="zh-CN"/>
              </w:rPr>
              <w:t>30％现金+70％承兑</w:t>
            </w:r>
            <w:r>
              <w:rPr>
                <w:rFonts w:ascii="仿宋" w:hAnsi="仿宋" w:eastAsia="仿宋" w:cs="仿宋"/>
                <w:color w:val="333333"/>
                <w:sz w:val="22"/>
                <w:szCs w:val="22"/>
              </w:rPr>
              <w:t>的</w:t>
            </w:r>
          </w:p>
          <w:p>
            <w:pPr>
              <w:numPr>
                <w:ilvl w:val="0"/>
                <w:numId w:val="0"/>
              </w:numPr>
              <w:spacing w:line="320" w:lineRule="exact"/>
              <w:ind w:right="-388" w:rightChars="0"/>
              <w:textAlignment w:val="baseline"/>
              <w:rPr>
                <w:rFonts w:hint="default" w:ascii="仿宋" w:hAnsi="仿宋" w:eastAsia="仿宋" w:cs="仿宋"/>
                <w:color w:val="333333"/>
                <w:sz w:val="22"/>
                <w:szCs w:val="22"/>
                <w:lang w:val="en-US" w:eastAsia="zh-CN"/>
              </w:rPr>
            </w:pPr>
            <w:r>
              <w:rPr>
                <w:rFonts w:ascii="仿宋" w:hAnsi="仿宋" w:eastAsia="仿宋" w:cs="仿宋"/>
                <w:color w:val="333333"/>
                <w:sz w:val="22"/>
                <w:szCs w:val="22"/>
              </w:rPr>
              <w:t>付款方式。</w:t>
            </w:r>
          </w:p>
          <w:p>
            <w:pPr>
              <w:numPr>
                <w:ilvl w:val="0"/>
                <w:numId w:val="0"/>
              </w:numPr>
              <w:spacing w:line="320" w:lineRule="exact"/>
              <w:ind w:right="-388" w:rightChars="0"/>
              <w:textAlignment w:val="baseline"/>
              <w:rPr>
                <w:rFonts w:hint="eastAsia" w:ascii="仿宋" w:hAnsi="仿宋" w:eastAsia="仿宋" w:cs="仿宋"/>
                <w:color w:val="333333"/>
                <w:sz w:val="22"/>
                <w:szCs w:val="22"/>
                <w:lang w:eastAsia="zh-CN"/>
              </w:rPr>
            </w:pPr>
            <w:r>
              <w:rPr>
                <w:rFonts w:hint="eastAsia" w:ascii="仿宋" w:hAnsi="仿宋" w:eastAsia="仿宋" w:cs="仿宋"/>
                <w:color w:val="333333"/>
                <w:sz w:val="22"/>
                <w:szCs w:val="22"/>
                <w:lang w:val="en-US" w:eastAsia="zh-CN"/>
              </w:rPr>
              <w:t>2、</w:t>
            </w:r>
            <w:r>
              <w:rPr>
                <w:rFonts w:ascii="仿宋" w:hAnsi="仿宋" w:eastAsia="仿宋" w:cs="仿宋"/>
                <w:color w:val="333333"/>
                <w:sz w:val="22"/>
                <w:szCs w:val="22"/>
              </w:rPr>
              <w:t>以上产品报价时需注明产品品牌，并注明生产期限。</w:t>
            </w:r>
            <w:r>
              <w:rPr>
                <w:rFonts w:hint="eastAsia" w:ascii="仿宋" w:hAnsi="仿宋" w:eastAsia="仿宋" w:cs="仿宋"/>
                <w:color w:val="333333"/>
                <w:sz w:val="22"/>
                <w:szCs w:val="22"/>
                <w:lang w:eastAsia="zh-CN"/>
              </w:rPr>
              <w:t>提供质保资料。</w:t>
            </w:r>
          </w:p>
          <w:p>
            <w:pPr>
              <w:numPr>
                <w:ilvl w:val="0"/>
                <w:numId w:val="0"/>
              </w:numPr>
              <w:spacing w:line="320" w:lineRule="exact"/>
              <w:ind w:right="-388" w:rightChars="0"/>
              <w:textAlignment w:val="baseline"/>
              <w:rPr>
                <w:rFonts w:ascii="仿宋" w:hAnsi="仿宋" w:eastAsia="仿宋" w:cs="仿宋"/>
                <w:b w:val="0"/>
                <w:bCs w:val="0"/>
                <w:color w:val="333333"/>
                <w:sz w:val="22"/>
                <w:szCs w:val="22"/>
              </w:rPr>
            </w:pPr>
            <w:r>
              <w:rPr>
                <w:rFonts w:hint="eastAsia" w:ascii="仿宋" w:hAnsi="仿宋" w:eastAsia="仿宋" w:cs="仿宋"/>
                <w:b w:val="0"/>
                <w:bCs w:val="0"/>
                <w:color w:val="333333"/>
                <w:sz w:val="22"/>
                <w:szCs w:val="22"/>
                <w:lang w:val="en-US" w:eastAsia="zh-CN"/>
              </w:rPr>
              <w:t>3、</w:t>
            </w:r>
            <w:r>
              <w:rPr>
                <w:rFonts w:ascii="仿宋" w:hAnsi="仿宋" w:eastAsia="仿宋" w:cs="仿宋"/>
                <w:b w:val="0"/>
                <w:bCs w:val="0"/>
                <w:color w:val="333333"/>
                <w:sz w:val="22"/>
                <w:szCs w:val="22"/>
              </w:rPr>
              <w:t>报价方需提供相应样品</w:t>
            </w:r>
            <w:r>
              <w:rPr>
                <w:rFonts w:hint="eastAsia" w:ascii="仿宋" w:hAnsi="仿宋" w:eastAsia="仿宋" w:cs="仿宋"/>
                <w:b w:val="0"/>
                <w:bCs w:val="0"/>
                <w:color w:val="333333"/>
                <w:sz w:val="22"/>
                <w:szCs w:val="22"/>
                <w:lang w:eastAsia="zh-CN"/>
              </w:rPr>
              <w:t>。</w:t>
            </w:r>
          </w:p>
          <w:p>
            <w:pPr>
              <w:numPr>
                <w:ilvl w:val="0"/>
                <w:numId w:val="0"/>
              </w:numPr>
              <w:spacing w:line="320" w:lineRule="exact"/>
              <w:ind w:right="-388" w:rightChars="0"/>
              <w:textAlignment w:val="baseline"/>
              <w:rPr>
                <w:rFonts w:ascii="仿宋" w:hAnsi="仿宋" w:eastAsia="仿宋" w:cs="仿宋"/>
                <w:color w:val="333333"/>
                <w:sz w:val="22"/>
                <w:szCs w:val="22"/>
              </w:rPr>
            </w:pPr>
            <w:r>
              <w:rPr>
                <w:rFonts w:hint="eastAsia" w:ascii="仿宋" w:hAnsi="仿宋" w:eastAsia="仿宋" w:cs="仿宋"/>
                <w:b w:val="0"/>
                <w:bCs w:val="0"/>
                <w:color w:val="333333"/>
                <w:sz w:val="22"/>
                <w:szCs w:val="22"/>
                <w:lang w:val="en-US" w:eastAsia="zh-CN"/>
              </w:rPr>
              <w:t>4、</w:t>
            </w:r>
            <w:r>
              <w:rPr>
                <w:rFonts w:ascii="仿宋" w:hAnsi="仿宋" w:eastAsia="仿宋" w:cs="仿宋"/>
                <w:b w:val="0"/>
                <w:bCs w:val="0"/>
                <w:color w:val="333333"/>
                <w:sz w:val="22"/>
                <w:szCs w:val="22"/>
              </w:rPr>
              <w:t>以上产品报价有效期不得少于1个月。</w:t>
            </w:r>
          </w:p>
        </w:tc>
      </w:tr>
    </w:tbl>
    <w:p>
      <w:p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 xml:space="preserve"> 报价商名称：（章）</w:t>
      </w:r>
    </w:p>
    <w:p>
      <w:pPr>
        <w:textAlignment w:val="baseline"/>
        <w:rPr>
          <w:rFonts w:hint="eastAsia"/>
          <w:sz w:val="30"/>
          <w:szCs w:val="30"/>
        </w:rPr>
      </w:pPr>
      <w:r>
        <w:rPr>
          <w:rFonts w:hint="eastAsia" w:ascii="仿宋" w:hAnsi="仿宋" w:eastAsia="仿宋" w:cs="楷体_GB2312"/>
          <w:b/>
          <w:bCs/>
          <w:color w:val="000000"/>
          <w:sz w:val="28"/>
          <w:szCs w:val="28"/>
        </w:rPr>
        <w:t xml:space="preserve">                                         报价日期：</w:t>
      </w:r>
    </w:p>
    <w:p>
      <w:pPr>
        <w:textAlignment w:val="baseline"/>
        <w:rPr>
          <w:sz w:val="36"/>
          <w:szCs w:val="36"/>
        </w:rPr>
      </w:pPr>
      <w:r>
        <w:rPr>
          <w:rFonts w:hint="eastAsia"/>
          <w:sz w:val="30"/>
          <w:szCs w:val="30"/>
        </w:rPr>
        <w:t>附件二：</w:t>
      </w:r>
    </w:p>
    <w:p>
      <w:pPr>
        <w:jc w:val="center"/>
        <w:textAlignment w:val="baseline"/>
        <w:rPr>
          <w:rFonts w:ascii="仿宋" w:hAnsi="仿宋" w:eastAsia="仿宋" w:cs="仿宋"/>
          <w:b/>
          <w:bCs/>
          <w:sz w:val="28"/>
          <w:szCs w:val="28"/>
        </w:rPr>
      </w:pPr>
      <w:r>
        <w:rPr>
          <w:rFonts w:hint="eastAsia" w:ascii="仿宋" w:hAnsi="仿宋" w:eastAsia="仿宋" w:cs="仿宋"/>
          <w:b/>
          <w:bCs/>
          <w:sz w:val="28"/>
          <w:szCs w:val="28"/>
        </w:rPr>
        <w:t>法定代表人身份证明书</w:t>
      </w:r>
    </w:p>
    <w:p>
      <w:pPr>
        <w:spacing w:line="360" w:lineRule="auto"/>
        <w:ind w:firstLine="843" w:firstLineChars="300"/>
        <w:jc w:val="left"/>
        <w:textAlignment w:val="baseline"/>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color="000000"/>
        </w:rPr>
        <w:t xml:space="preserve">                             </w:t>
      </w:r>
    </w:p>
    <w:p>
      <w:pPr>
        <w:spacing w:line="360" w:lineRule="auto"/>
        <w:ind w:firstLine="843" w:firstLineChars="300"/>
        <w:jc w:val="left"/>
        <w:textAlignment w:val="baseline"/>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color="000000"/>
        </w:rPr>
        <w:t xml:space="preserve">                             </w:t>
      </w:r>
      <w:r>
        <w:rPr>
          <w:rFonts w:hint="eastAsia" w:ascii="仿宋" w:hAnsi="仿宋" w:eastAsia="仿宋" w:cs="仿宋"/>
          <w:b/>
          <w:bCs/>
          <w:sz w:val="28"/>
          <w:szCs w:val="28"/>
        </w:rPr>
        <w:t xml:space="preserve">      </w:t>
      </w:r>
    </w:p>
    <w:p>
      <w:pPr>
        <w:spacing w:line="360" w:lineRule="auto"/>
        <w:ind w:firstLine="843" w:firstLineChars="300"/>
        <w:jc w:val="left"/>
        <w:textAlignment w:val="baseline"/>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color="000000"/>
        </w:rPr>
        <w:t xml:space="preserve">                             </w:t>
      </w:r>
      <w:r>
        <w:rPr>
          <w:rFonts w:hint="eastAsia" w:ascii="仿宋" w:hAnsi="仿宋" w:eastAsia="仿宋" w:cs="仿宋"/>
          <w:b/>
          <w:bCs/>
          <w:sz w:val="28"/>
          <w:szCs w:val="28"/>
        </w:rPr>
        <w:t xml:space="preserve"> </w:t>
      </w:r>
    </w:p>
    <w:p>
      <w:pPr>
        <w:spacing w:line="360" w:lineRule="auto"/>
        <w:ind w:firstLine="843" w:firstLineChars="300"/>
        <w:jc w:val="left"/>
        <w:textAlignment w:val="baseline"/>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color="000000"/>
        </w:rPr>
        <w:t xml:space="preserve">                             </w:t>
      </w:r>
      <w:r>
        <w:rPr>
          <w:rFonts w:hint="eastAsia" w:ascii="仿宋" w:hAnsi="仿宋" w:eastAsia="仿宋" w:cs="仿宋"/>
          <w:b/>
          <w:bCs/>
          <w:sz w:val="28"/>
          <w:szCs w:val="28"/>
        </w:rPr>
        <w:t xml:space="preserve"> </w:t>
      </w:r>
    </w:p>
    <w:p>
      <w:pPr>
        <w:spacing w:line="360" w:lineRule="auto"/>
        <w:ind w:firstLine="843" w:firstLineChars="300"/>
        <w:jc w:val="left"/>
        <w:textAlignment w:val="baseline"/>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color="000000"/>
        </w:rPr>
        <w:t xml:space="preserve">                             </w:t>
      </w:r>
      <w:r>
        <w:rPr>
          <w:rFonts w:hint="eastAsia" w:ascii="仿宋" w:hAnsi="仿宋" w:eastAsia="仿宋" w:cs="仿宋"/>
          <w:b/>
          <w:bCs/>
          <w:sz w:val="28"/>
          <w:szCs w:val="28"/>
        </w:rPr>
        <w:t xml:space="preserve"> </w:t>
      </w:r>
    </w:p>
    <w:p>
      <w:pPr>
        <w:spacing w:line="360" w:lineRule="auto"/>
        <w:ind w:firstLine="843" w:firstLineChars="300"/>
        <w:jc w:val="left"/>
        <w:textAlignment w:val="baseline"/>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color="000000"/>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color="000000"/>
        </w:rPr>
        <w:t xml:space="preserve">              </w:t>
      </w:r>
    </w:p>
    <w:p>
      <w:pPr>
        <w:spacing w:line="360" w:lineRule="auto"/>
        <w:ind w:firstLine="843" w:firstLineChars="300"/>
        <w:jc w:val="left"/>
        <w:textAlignment w:val="baseline"/>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color="000000"/>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color="000000"/>
        </w:rPr>
        <w:t xml:space="preserve">              </w:t>
      </w:r>
    </w:p>
    <w:p>
      <w:pPr>
        <w:spacing w:line="360" w:lineRule="auto"/>
        <w:ind w:firstLine="843" w:firstLineChars="300"/>
        <w:jc w:val="left"/>
        <w:textAlignment w:val="baseline"/>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color="000000"/>
        </w:rPr>
        <w:t xml:space="preserve">                           </w:t>
      </w:r>
      <w:r>
        <w:rPr>
          <w:rFonts w:hint="eastAsia" w:ascii="仿宋" w:hAnsi="仿宋" w:eastAsia="仿宋" w:cs="仿宋"/>
          <w:b/>
          <w:bCs/>
          <w:sz w:val="28"/>
          <w:szCs w:val="28"/>
        </w:rPr>
        <w:t xml:space="preserve"> 的法定代表人。</w:t>
      </w:r>
    </w:p>
    <w:p>
      <w:pPr>
        <w:jc w:val="left"/>
        <w:textAlignment w:val="baseline"/>
        <w:rPr>
          <w:rFonts w:ascii="仿宋" w:hAnsi="仿宋" w:eastAsia="仿宋" w:cs="仿宋"/>
          <w:b/>
          <w:bCs/>
          <w:sz w:val="28"/>
          <w:szCs w:val="28"/>
        </w:rPr>
      </w:pPr>
    </w:p>
    <w:p>
      <w:pPr>
        <w:jc w:val="left"/>
        <w:textAlignment w:val="baseline"/>
        <w:rPr>
          <w:rFonts w:ascii="仿宋" w:hAnsi="仿宋" w:eastAsia="仿宋" w:cs="仿宋"/>
          <w:b/>
          <w:bCs/>
          <w:sz w:val="28"/>
          <w:szCs w:val="28"/>
        </w:rPr>
      </w:pPr>
      <w:r>
        <w:rPr>
          <w:rFonts w:hint="eastAsia" w:ascii="仿宋" w:hAnsi="仿宋" w:eastAsia="仿宋" w:cs="仿宋"/>
          <w:b/>
          <w:bCs/>
          <w:sz w:val="28"/>
          <w:szCs w:val="28"/>
        </w:rPr>
        <w:t>特此证明。</w:t>
      </w:r>
    </w:p>
    <w:p>
      <w:pPr>
        <w:jc w:val="left"/>
        <w:textAlignment w:val="baseline"/>
        <w:rPr>
          <w:rFonts w:ascii="仿宋" w:hAnsi="仿宋" w:eastAsia="仿宋" w:cs="仿宋"/>
          <w:sz w:val="28"/>
          <w:szCs w:val="28"/>
        </w:rPr>
      </w:pPr>
    </w:p>
    <w:p>
      <w:pPr>
        <w:jc w:val="left"/>
        <w:textAlignment w:val="baseline"/>
        <w:rPr>
          <w:rFonts w:ascii="仿宋" w:hAnsi="仿宋" w:eastAsia="仿宋" w:cs="仿宋"/>
          <w:sz w:val="28"/>
          <w:szCs w:val="28"/>
        </w:rPr>
      </w:pPr>
    </w:p>
    <w:p>
      <w:pPr>
        <w:jc w:val="left"/>
        <w:textAlignment w:val="baseline"/>
        <w:rPr>
          <w:rFonts w:ascii="仿宋" w:hAnsi="仿宋" w:eastAsia="仿宋" w:cs="仿宋"/>
          <w:sz w:val="28"/>
          <w:szCs w:val="28"/>
        </w:rPr>
      </w:pPr>
    </w:p>
    <w:p>
      <w:pPr>
        <w:jc w:val="left"/>
        <w:textAlignment w:val="baseline"/>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pPr>
        <w:jc w:val="left"/>
        <w:textAlignment w:val="baseline"/>
        <w:rPr>
          <w:rFonts w:ascii="仿宋" w:hAnsi="仿宋" w:eastAsia="仿宋" w:cs="仿宋"/>
          <w:sz w:val="28"/>
          <w:szCs w:val="28"/>
        </w:rPr>
      </w:pPr>
    </w:p>
    <w:p>
      <w:pPr>
        <w:jc w:val="left"/>
        <w:textAlignment w:val="baseline"/>
        <w:rPr>
          <w:rFonts w:ascii="仿宋" w:hAnsi="仿宋" w:eastAsia="仿宋" w:cs="仿宋"/>
          <w:b/>
          <w:bCs/>
          <w:sz w:val="28"/>
          <w:szCs w:val="28"/>
        </w:rPr>
      </w:pPr>
    </w:p>
    <w:p>
      <w:pPr>
        <w:ind w:firstLine="4989" w:firstLineChars="1775"/>
        <w:jc w:val="left"/>
        <w:textAlignment w:val="baseline"/>
        <w:rPr>
          <w:rFonts w:ascii="仿宋" w:hAnsi="仿宋" w:eastAsia="仿宋" w:cs="仿宋"/>
          <w:b/>
          <w:bCs/>
          <w:sz w:val="28"/>
          <w:szCs w:val="28"/>
          <w:u w:val="single"/>
        </w:rPr>
      </w:pPr>
      <w:r>
        <w:rPr>
          <w:rFonts w:hint="eastAsia" w:ascii="仿宋" w:hAnsi="仿宋" w:eastAsia="仿宋" w:cs="楷体_GB2312"/>
          <w:b/>
          <w:bCs/>
          <w:color w:val="000000"/>
          <w:sz w:val="28"/>
          <w:szCs w:val="28"/>
        </w:rPr>
        <w:t xml:space="preserve"> 报价商</w:t>
      </w:r>
      <w:r>
        <w:rPr>
          <w:rFonts w:hint="eastAsia" w:ascii="仿宋" w:hAnsi="仿宋" w:eastAsia="仿宋" w:cs="仿宋"/>
          <w:b/>
          <w:bCs/>
          <w:sz w:val="28"/>
          <w:szCs w:val="28"/>
        </w:rPr>
        <w:t>：</w:t>
      </w:r>
      <w:r>
        <w:rPr>
          <w:rFonts w:hint="eastAsia" w:ascii="仿宋" w:hAnsi="仿宋" w:eastAsia="仿宋" w:cs="仿宋"/>
          <w:b/>
          <w:bCs/>
          <w:sz w:val="28"/>
          <w:szCs w:val="28"/>
          <w:u w:val="single" w:color="000000"/>
        </w:rPr>
        <w:t xml:space="preserve">  （盖公章）    </w:t>
      </w:r>
    </w:p>
    <w:p>
      <w:pPr>
        <w:ind w:firstLine="5701" w:firstLineChars="2028"/>
        <w:jc w:val="left"/>
        <w:textAlignment w:val="baseline"/>
        <w:rPr>
          <w:rFonts w:ascii="仿宋" w:hAnsi="仿宋" w:eastAsia="仿宋" w:cs="仿宋"/>
          <w:b/>
          <w:bCs/>
          <w:sz w:val="28"/>
          <w:szCs w:val="28"/>
        </w:rPr>
      </w:pPr>
      <w:r>
        <w:rPr>
          <w:rFonts w:hint="eastAsia" w:ascii="仿宋" w:hAnsi="仿宋" w:eastAsia="仿宋" w:cs="仿宋"/>
          <w:b/>
          <w:bCs/>
          <w:sz w:val="28"/>
          <w:szCs w:val="28"/>
        </w:rPr>
        <w:t>日   期：</w:t>
      </w:r>
    </w:p>
    <w:p>
      <w:pPr>
        <w:textAlignment w:val="baseline"/>
        <w:rPr>
          <w:rFonts w:ascii="仿宋" w:hAnsi="仿宋" w:eastAsia="仿宋" w:cs="仿宋"/>
          <w:sz w:val="30"/>
          <w:szCs w:val="30"/>
        </w:rPr>
      </w:pPr>
    </w:p>
    <w:p>
      <w:pPr>
        <w:textAlignment w:val="baseline"/>
        <w:rPr>
          <w:sz w:val="30"/>
          <w:szCs w:val="30"/>
        </w:rPr>
        <w:sectPr>
          <w:pgSz w:w="11906" w:h="16838"/>
          <w:pgMar w:top="1440" w:right="1080" w:bottom="1440" w:left="1080" w:header="851" w:footer="992" w:gutter="0"/>
          <w:cols w:space="425" w:num="1"/>
          <w:docGrid w:type="lines" w:linePitch="312" w:charSpace="0"/>
        </w:sectPr>
      </w:pPr>
    </w:p>
    <w:p>
      <w:pPr>
        <w:textAlignment w:val="baseline"/>
        <w:rPr>
          <w:sz w:val="30"/>
          <w:szCs w:val="30"/>
        </w:rPr>
      </w:pPr>
      <w:r>
        <w:rPr>
          <w:rFonts w:hint="eastAsia"/>
          <w:sz w:val="30"/>
          <w:szCs w:val="30"/>
        </w:rPr>
        <w:t>附件三：</w:t>
      </w:r>
    </w:p>
    <w:p>
      <w:pPr>
        <w:spacing w:line="420" w:lineRule="auto"/>
        <w:jc w:val="center"/>
        <w:textAlignment w:val="baseline"/>
        <w:rPr>
          <w:rFonts w:ascii="仿宋" w:hAnsi="仿宋" w:eastAsia="仿宋" w:cs="仿宋"/>
          <w:b/>
          <w:sz w:val="28"/>
          <w:szCs w:val="28"/>
        </w:rPr>
      </w:pPr>
      <w:r>
        <w:rPr>
          <w:rFonts w:hint="eastAsia" w:ascii="仿宋" w:hAnsi="仿宋" w:eastAsia="仿宋" w:cs="仿宋"/>
          <w:b/>
          <w:sz w:val="28"/>
          <w:szCs w:val="28"/>
        </w:rPr>
        <w:t>法定代表人授权委托书</w:t>
      </w:r>
    </w:p>
    <w:p>
      <w:pPr>
        <w:jc w:val="center"/>
        <w:textAlignment w:val="baseline"/>
        <w:rPr>
          <w:rFonts w:ascii="仿宋" w:hAnsi="仿宋" w:eastAsia="仿宋" w:cs="仿宋"/>
          <w:b/>
          <w:sz w:val="24"/>
          <w:szCs w:val="24"/>
        </w:rPr>
      </w:pPr>
    </w:p>
    <w:p>
      <w:pPr>
        <w:spacing w:line="420" w:lineRule="auto"/>
        <w:jc w:val="left"/>
        <w:textAlignment w:val="baseline"/>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color="000000"/>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color="000000"/>
        </w:rPr>
        <w:t xml:space="preserve">      </w:t>
      </w:r>
      <w:r>
        <w:rPr>
          <w:rFonts w:hint="eastAsia" w:ascii="仿宋" w:hAnsi="仿宋" w:eastAsia="仿宋" w:cs="仿宋"/>
          <w:b/>
          <w:sz w:val="28"/>
          <w:szCs w:val="28"/>
        </w:rPr>
        <w:t>为我公司法定代表人授权委托代理人，参加安徽新集矿山建设工程有限公司的</w:t>
      </w:r>
      <w:r>
        <w:rPr>
          <w:rFonts w:hint="eastAsia" w:ascii="仿宋" w:hAnsi="仿宋" w:eastAsia="仿宋" w:cs="仿宋"/>
          <w:b/>
          <w:sz w:val="28"/>
          <w:szCs w:val="28"/>
          <w:u w:val="single" w:color="000000"/>
        </w:rPr>
        <w:t xml:space="preserve">              </w:t>
      </w:r>
      <w:r>
        <w:rPr>
          <w:rFonts w:hint="eastAsia" w:ascii="仿宋" w:hAnsi="仿宋" w:eastAsia="仿宋" w:cs="仿宋"/>
          <w:b/>
          <w:sz w:val="28"/>
          <w:szCs w:val="28"/>
        </w:rPr>
        <w:t>的询价工作。代理人以本公司的名义签署报价书，进行谈判、签署合同和处理与之有关的一切事务。</w:t>
      </w:r>
    </w:p>
    <w:p>
      <w:pPr>
        <w:tabs>
          <w:tab w:val="left" w:pos="2730"/>
        </w:tabs>
        <w:spacing w:line="360" w:lineRule="auto"/>
        <w:ind w:firstLine="31680"/>
        <w:textAlignment w:val="baseline"/>
        <w:rPr>
          <w:rFonts w:ascii="仿宋" w:hAnsi="仿宋" w:eastAsia="仿宋" w:cs="仿宋"/>
          <w:b/>
          <w:sz w:val="28"/>
          <w:szCs w:val="28"/>
        </w:rPr>
      </w:pPr>
    </w:p>
    <w:p>
      <w:pPr>
        <w:tabs>
          <w:tab w:val="left" w:pos="2730"/>
        </w:tabs>
        <w:spacing w:line="360" w:lineRule="auto"/>
        <w:textAlignment w:val="baseline"/>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textAlignment w:val="baseline"/>
        <w:rPr>
          <w:rFonts w:ascii="仿宋" w:hAnsi="仿宋" w:eastAsia="仿宋" w:cs="仿宋"/>
          <w:b/>
          <w:sz w:val="28"/>
          <w:szCs w:val="28"/>
        </w:rPr>
      </w:pPr>
    </w:p>
    <w:p>
      <w:pPr>
        <w:tabs>
          <w:tab w:val="left" w:pos="2730"/>
        </w:tabs>
        <w:spacing w:line="360" w:lineRule="auto"/>
        <w:textAlignment w:val="baseline"/>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color="000000"/>
        </w:rPr>
        <w:t xml:space="preserve">                      </w:t>
      </w:r>
    </w:p>
    <w:p>
      <w:pPr>
        <w:tabs>
          <w:tab w:val="left" w:pos="2730"/>
        </w:tabs>
        <w:spacing w:line="360" w:lineRule="auto"/>
        <w:textAlignment w:val="baseline"/>
        <w:rPr>
          <w:rFonts w:ascii="仿宋" w:hAnsi="仿宋" w:eastAsia="仿宋" w:cs="仿宋"/>
          <w:b/>
          <w:sz w:val="28"/>
          <w:szCs w:val="28"/>
        </w:rPr>
      </w:pPr>
    </w:p>
    <w:p>
      <w:pPr>
        <w:tabs>
          <w:tab w:val="left" w:pos="2730"/>
        </w:tabs>
        <w:spacing w:line="360" w:lineRule="auto"/>
        <w:textAlignment w:val="baseline"/>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color="000000"/>
        </w:rPr>
        <w:t xml:space="preserve">                    </w:t>
      </w:r>
    </w:p>
    <w:p>
      <w:pPr>
        <w:tabs>
          <w:tab w:val="left" w:pos="2730"/>
        </w:tabs>
        <w:spacing w:line="360" w:lineRule="auto"/>
        <w:textAlignment w:val="baseline"/>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textAlignment w:val="baseline"/>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color="000000"/>
        </w:rPr>
        <w:t xml:space="preserve">                        </w:t>
      </w:r>
    </w:p>
    <w:p>
      <w:pPr>
        <w:tabs>
          <w:tab w:val="left" w:pos="2730"/>
        </w:tabs>
        <w:spacing w:line="360" w:lineRule="auto"/>
        <w:textAlignment w:val="baseline"/>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textAlignment w:val="baseline"/>
        <w:rPr>
          <w:rFonts w:ascii="仿宋" w:hAnsi="仿宋" w:eastAsia="仿宋" w:cs="仿宋"/>
          <w:b/>
          <w:sz w:val="28"/>
          <w:szCs w:val="28"/>
          <w:u w:val="single"/>
        </w:rPr>
      </w:pPr>
      <w:r>
        <w:rPr>
          <w:rFonts w:hint="eastAsia" w:ascii="仿宋" w:hAnsi="仿宋" w:eastAsia="仿宋" w:cs="仿宋"/>
          <w:b/>
          <w:sz w:val="28"/>
          <w:szCs w:val="28"/>
        </w:rPr>
        <w:t>日  期：     年   月   日</w:t>
      </w:r>
    </w:p>
    <w:p>
      <w:pPr>
        <w:textAlignment w:val="baseline"/>
        <w:rPr>
          <w:rFonts w:ascii="仿宋" w:hAnsi="仿宋" w:eastAsia="仿宋" w:cs="仿宋"/>
          <w:sz w:val="24"/>
          <w:szCs w:val="24"/>
        </w:rPr>
      </w:pPr>
    </w:p>
    <w:p>
      <w:pPr>
        <w:textAlignment w:val="baseline"/>
        <w:rPr>
          <w:rFonts w:ascii="仿宋" w:hAnsi="仿宋" w:eastAsia="仿宋" w:cs="仿宋"/>
          <w:sz w:val="24"/>
          <w:szCs w:val="24"/>
        </w:rPr>
      </w:pPr>
    </w:p>
    <w:p>
      <w:pPr>
        <w:textAlignment w:val="baseline"/>
        <w:rPr>
          <w:rFonts w:ascii="仿宋" w:hAnsi="仿宋" w:eastAsia="仿宋" w:cs="仿宋"/>
          <w:sz w:val="24"/>
          <w:szCs w:val="24"/>
        </w:rPr>
      </w:pPr>
    </w:p>
    <w:p>
      <w:pPr>
        <w:textAlignment w:val="baseline"/>
        <w:rPr>
          <w:rFonts w:ascii="仿宋" w:hAnsi="仿宋" w:eastAsia="仿宋" w:cs="仿宋"/>
          <w:sz w:val="24"/>
          <w:szCs w:val="24"/>
        </w:rPr>
      </w:pPr>
    </w:p>
    <w:p>
      <w:pPr>
        <w:textAlignment w:val="baseline"/>
        <w:rPr>
          <w:rFonts w:hint="eastAsia"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pPr>
        <w:textAlignment w:val="baseline"/>
        <w:rPr>
          <w:rFonts w:hint="eastAsia" w:ascii="仿宋" w:hAnsi="仿宋" w:eastAsia="仿宋" w:cs="仿宋"/>
          <w:sz w:val="24"/>
          <w:szCs w:val="24"/>
        </w:rPr>
      </w:pPr>
    </w:p>
    <w:p>
      <w:pPr>
        <w:textAlignment w:val="baseline"/>
        <w:rPr>
          <w:rFonts w:hint="eastAsia" w:ascii="仿宋" w:hAnsi="仿宋" w:eastAsia="仿宋" w:cs="仿宋"/>
          <w:sz w:val="24"/>
          <w:szCs w:val="24"/>
        </w:rPr>
      </w:pPr>
    </w:p>
    <w:p>
      <w:pPr>
        <w:textAlignment w:val="baseline"/>
        <w:rPr>
          <w:rFonts w:hint="eastAsia" w:ascii="仿宋" w:hAnsi="仿宋" w:eastAsia="仿宋" w:cs="仿宋"/>
          <w:sz w:val="24"/>
          <w:szCs w:val="24"/>
        </w:rPr>
      </w:pPr>
    </w:p>
    <w:p>
      <w:pPr>
        <w:textAlignment w:val="baseline"/>
        <w:rPr>
          <w:rFonts w:hint="eastAsia" w:ascii="仿宋" w:hAnsi="仿宋" w:eastAsia="仿宋" w:cs="仿宋"/>
          <w:sz w:val="24"/>
          <w:szCs w:val="24"/>
        </w:rPr>
      </w:pPr>
    </w:p>
    <w:p>
      <w:pPr>
        <w:textAlignment w:val="baseline"/>
        <w:rPr>
          <w:rFonts w:hint="eastAsia" w:ascii="仿宋" w:hAnsi="仿宋" w:eastAsia="仿宋" w:cs="仿宋"/>
          <w:sz w:val="24"/>
          <w:szCs w:val="24"/>
        </w:rPr>
      </w:pPr>
    </w:p>
    <w:p>
      <w:pPr>
        <w:textAlignment w:val="baseline"/>
        <w:rPr>
          <w:rFonts w:hint="eastAsia" w:ascii="仿宋" w:hAnsi="仿宋" w:eastAsia="仿宋" w:cs="仿宋"/>
          <w:sz w:val="24"/>
          <w:szCs w:val="24"/>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3865F8"/>
    <w:multiLevelType w:val="singleLevel"/>
    <w:tmpl w:val="0A3865F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F5C69"/>
    <w:rsid w:val="0000514A"/>
    <w:rsid w:val="00005FA6"/>
    <w:rsid w:val="00045318"/>
    <w:rsid w:val="00054C7A"/>
    <w:rsid w:val="00060795"/>
    <w:rsid w:val="000A29D3"/>
    <w:rsid w:val="000A7A2A"/>
    <w:rsid w:val="000B5C69"/>
    <w:rsid w:val="000E5DC1"/>
    <w:rsid w:val="001015E8"/>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F3087"/>
    <w:rsid w:val="003F6329"/>
    <w:rsid w:val="004007F4"/>
    <w:rsid w:val="004133A1"/>
    <w:rsid w:val="004234F3"/>
    <w:rsid w:val="00450120"/>
    <w:rsid w:val="00476354"/>
    <w:rsid w:val="00493468"/>
    <w:rsid w:val="004C1294"/>
    <w:rsid w:val="004C4522"/>
    <w:rsid w:val="004D13BA"/>
    <w:rsid w:val="004D7873"/>
    <w:rsid w:val="004F0CC3"/>
    <w:rsid w:val="004F178B"/>
    <w:rsid w:val="00504ECA"/>
    <w:rsid w:val="005079C9"/>
    <w:rsid w:val="00521722"/>
    <w:rsid w:val="00570251"/>
    <w:rsid w:val="00577023"/>
    <w:rsid w:val="005921D2"/>
    <w:rsid w:val="005A46B9"/>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C4007"/>
    <w:rsid w:val="007E0EF4"/>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E90844"/>
    <w:rsid w:val="02174D5E"/>
    <w:rsid w:val="03AE456B"/>
    <w:rsid w:val="040D3FBD"/>
    <w:rsid w:val="04134860"/>
    <w:rsid w:val="042B2438"/>
    <w:rsid w:val="04DB3660"/>
    <w:rsid w:val="04EE7F1F"/>
    <w:rsid w:val="05393890"/>
    <w:rsid w:val="06886587"/>
    <w:rsid w:val="06D80E87"/>
    <w:rsid w:val="07A81B10"/>
    <w:rsid w:val="07BD1061"/>
    <w:rsid w:val="080F2C02"/>
    <w:rsid w:val="0829087A"/>
    <w:rsid w:val="09054DD3"/>
    <w:rsid w:val="09102B5A"/>
    <w:rsid w:val="0A0501E5"/>
    <w:rsid w:val="0A652A31"/>
    <w:rsid w:val="0A770227"/>
    <w:rsid w:val="0B7005D5"/>
    <w:rsid w:val="0C803B53"/>
    <w:rsid w:val="0CA4400B"/>
    <w:rsid w:val="0D7116ED"/>
    <w:rsid w:val="0E8511E4"/>
    <w:rsid w:val="0F417BF9"/>
    <w:rsid w:val="0FB57FB7"/>
    <w:rsid w:val="115D6403"/>
    <w:rsid w:val="11C37223"/>
    <w:rsid w:val="124D44D7"/>
    <w:rsid w:val="12B64F8D"/>
    <w:rsid w:val="12C66037"/>
    <w:rsid w:val="131840D7"/>
    <w:rsid w:val="1380268A"/>
    <w:rsid w:val="13B452DE"/>
    <w:rsid w:val="142E2F90"/>
    <w:rsid w:val="14D233B9"/>
    <w:rsid w:val="15A32D3A"/>
    <w:rsid w:val="167F6DC6"/>
    <w:rsid w:val="183270B7"/>
    <w:rsid w:val="18381785"/>
    <w:rsid w:val="18423519"/>
    <w:rsid w:val="18FF5677"/>
    <w:rsid w:val="1903089F"/>
    <w:rsid w:val="19185113"/>
    <w:rsid w:val="198C6C4C"/>
    <w:rsid w:val="1A440C8A"/>
    <w:rsid w:val="1AFC1190"/>
    <w:rsid w:val="1B3A75C2"/>
    <w:rsid w:val="1C704EE0"/>
    <w:rsid w:val="1C8D1B38"/>
    <w:rsid w:val="1CF96807"/>
    <w:rsid w:val="1E175112"/>
    <w:rsid w:val="1EE14925"/>
    <w:rsid w:val="20505621"/>
    <w:rsid w:val="20576F06"/>
    <w:rsid w:val="20F51A7A"/>
    <w:rsid w:val="22F77EBA"/>
    <w:rsid w:val="239B0E1A"/>
    <w:rsid w:val="23B87C1E"/>
    <w:rsid w:val="243E3700"/>
    <w:rsid w:val="24D52712"/>
    <w:rsid w:val="24F50E6E"/>
    <w:rsid w:val="250E47E7"/>
    <w:rsid w:val="25476B1B"/>
    <w:rsid w:val="26CD1C32"/>
    <w:rsid w:val="27F33914"/>
    <w:rsid w:val="28520641"/>
    <w:rsid w:val="29B91531"/>
    <w:rsid w:val="29BF55E6"/>
    <w:rsid w:val="29E7300B"/>
    <w:rsid w:val="2A0B6CFA"/>
    <w:rsid w:val="2A7D127A"/>
    <w:rsid w:val="2A935A72"/>
    <w:rsid w:val="2AC86999"/>
    <w:rsid w:val="2B0B655A"/>
    <w:rsid w:val="2B1C6CE5"/>
    <w:rsid w:val="2B4F2C16"/>
    <w:rsid w:val="2B6D6FBF"/>
    <w:rsid w:val="2BB67D92"/>
    <w:rsid w:val="2C5C0807"/>
    <w:rsid w:val="2CDC497D"/>
    <w:rsid w:val="2D8A262B"/>
    <w:rsid w:val="2DEA7700"/>
    <w:rsid w:val="2ED00512"/>
    <w:rsid w:val="2EF44200"/>
    <w:rsid w:val="2F237705"/>
    <w:rsid w:val="2FE247DD"/>
    <w:rsid w:val="310438EA"/>
    <w:rsid w:val="314A1D01"/>
    <w:rsid w:val="3249602F"/>
    <w:rsid w:val="32E17034"/>
    <w:rsid w:val="32E20814"/>
    <w:rsid w:val="336631F3"/>
    <w:rsid w:val="33BC72B7"/>
    <w:rsid w:val="342D1CB8"/>
    <w:rsid w:val="348778C5"/>
    <w:rsid w:val="34A75871"/>
    <w:rsid w:val="34E97C37"/>
    <w:rsid w:val="350F2F83"/>
    <w:rsid w:val="35186507"/>
    <w:rsid w:val="355021B6"/>
    <w:rsid w:val="36951773"/>
    <w:rsid w:val="36E56B24"/>
    <w:rsid w:val="37C04013"/>
    <w:rsid w:val="37F126F4"/>
    <w:rsid w:val="3802658C"/>
    <w:rsid w:val="38A449CC"/>
    <w:rsid w:val="38A50587"/>
    <w:rsid w:val="38CE232F"/>
    <w:rsid w:val="39BB7FD9"/>
    <w:rsid w:val="39E311B9"/>
    <w:rsid w:val="3A6C4696"/>
    <w:rsid w:val="3A993EAE"/>
    <w:rsid w:val="3B602A9D"/>
    <w:rsid w:val="3B765F9D"/>
    <w:rsid w:val="3BDA29D0"/>
    <w:rsid w:val="3C0B2B89"/>
    <w:rsid w:val="3C6E6724"/>
    <w:rsid w:val="3C8C45D1"/>
    <w:rsid w:val="3D0A64B2"/>
    <w:rsid w:val="3DB80AEF"/>
    <w:rsid w:val="3DC14145"/>
    <w:rsid w:val="3E446845"/>
    <w:rsid w:val="3EAD617A"/>
    <w:rsid w:val="3EC8182B"/>
    <w:rsid w:val="3F1625EF"/>
    <w:rsid w:val="3F163D1F"/>
    <w:rsid w:val="3F465FB7"/>
    <w:rsid w:val="3F6C393F"/>
    <w:rsid w:val="4055142D"/>
    <w:rsid w:val="41034ED2"/>
    <w:rsid w:val="412A3AB2"/>
    <w:rsid w:val="414E1B6D"/>
    <w:rsid w:val="416B38F5"/>
    <w:rsid w:val="4269685C"/>
    <w:rsid w:val="42B029BC"/>
    <w:rsid w:val="42D04101"/>
    <w:rsid w:val="43B34253"/>
    <w:rsid w:val="43BF7A4E"/>
    <w:rsid w:val="444123EF"/>
    <w:rsid w:val="44DA54BF"/>
    <w:rsid w:val="45216F7A"/>
    <w:rsid w:val="457C68A6"/>
    <w:rsid w:val="468477C0"/>
    <w:rsid w:val="46B63ECE"/>
    <w:rsid w:val="46E76374"/>
    <w:rsid w:val="479D5EC7"/>
    <w:rsid w:val="48B60321"/>
    <w:rsid w:val="48FD7CFE"/>
    <w:rsid w:val="49217FAF"/>
    <w:rsid w:val="49EB7B56"/>
    <w:rsid w:val="49FA6D70"/>
    <w:rsid w:val="4B2D35EC"/>
    <w:rsid w:val="4B5D5F60"/>
    <w:rsid w:val="4B944949"/>
    <w:rsid w:val="4BF21670"/>
    <w:rsid w:val="4C3D6D8F"/>
    <w:rsid w:val="4C481290"/>
    <w:rsid w:val="4C4C6FD2"/>
    <w:rsid w:val="4C8F60AE"/>
    <w:rsid w:val="4C9A4EF6"/>
    <w:rsid w:val="4CC90623"/>
    <w:rsid w:val="4CCC3C6F"/>
    <w:rsid w:val="4CE2114F"/>
    <w:rsid w:val="4D0E24D9"/>
    <w:rsid w:val="4D693F63"/>
    <w:rsid w:val="4D8E465E"/>
    <w:rsid w:val="4DEA43D3"/>
    <w:rsid w:val="4E2F0959"/>
    <w:rsid w:val="4E593963"/>
    <w:rsid w:val="4F1F4739"/>
    <w:rsid w:val="5023629C"/>
    <w:rsid w:val="509E3B74"/>
    <w:rsid w:val="51457874"/>
    <w:rsid w:val="516C630A"/>
    <w:rsid w:val="51F6353C"/>
    <w:rsid w:val="5256749B"/>
    <w:rsid w:val="52D84DB4"/>
    <w:rsid w:val="52E635B0"/>
    <w:rsid w:val="53DE2F6F"/>
    <w:rsid w:val="54234D64"/>
    <w:rsid w:val="54BC4142"/>
    <w:rsid w:val="54F5600C"/>
    <w:rsid w:val="55747599"/>
    <w:rsid w:val="561F350F"/>
    <w:rsid w:val="56AA48D3"/>
    <w:rsid w:val="570404A9"/>
    <w:rsid w:val="57700B76"/>
    <w:rsid w:val="57D034A5"/>
    <w:rsid w:val="57D10D86"/>
    <w:rsid w:val="58C3434A"/>
    <w:rsid w:val="5B08785E"/>
    <w:rsid w:val="5B1E24A6"/>
    <w:rsid w:val="5BB10BFF"/>
    <w:rsid w:val="5BBD6C53"/>
    <w:rsid w:val="5D0D4D06"/>
    <w:rsid w:val="5E1A798E"/>
    <w:rsid w:val="5F7A39FE"/>
    <w:rsid w:val="60690D6A"/>
    <w:rsid w:val="608A1A1F"/>
    <w:rsid w:val="61416849"/>
    <w:rsid w:val="61B825BC"/>
    <w:rsid w:val="62966DA1"/>
    <w:rsid w:val="6365391E"/>
    <w:rsid w:val="638135AD"/>
    <w:rsid w:val="63940864"/>
    <w:rsid w:val="642D3DB1"/>
    <w:rsid w:val="64525A76"/>
    <w:rsid w:val="64656A2B"/>
    <w:rsid w:val="64A05CB5"/>
    <w:rsid w:val="64A4088B"/>
    <w:rsid w:val="653F54CE"/>
    <w:rsid w:val="656F73E0"/>
    <w:rsid w:val="661E3335"/>
    <w:rsid w:val="68692862"/>
    <w:rsid w:val="68A91FA3"/>
    <w:rsid w:val="69EB56CF"/>
    <w:rsid w:val="6A8671F8"/>
    <w:rsid w:val="6ADE3BD2"/>
    <w:rsid w:val="6AF075F9"/>
    <w:rsid w:val="6B032AFA"/>
    <w:rsid w:val="6B9E0AD0"/>
    <w:rsid w:val="6C6742D2"/>
    <w:rsid w:val="6D2C5D88"/>
    <w:rsid w:val="6D901B33"/>
    <w:rsid w:val="6DD67814"/>
    <w:rsid w:val="6E3902CA"/>
    <w:rsid w:val="6ED743C2"/>
    <w:rsid w:val="6EF6136D"/>
    <w:rsid w:val="6EFA2466"/>
    <w:rsid w:val="6F0C1A13"/>
    <w:rsid w:val="6F397E6E"/>
    <w:rsid w:val="6F543924"/>
    <w:rsid w:val="6F582246"/>
    <w:rsid w:val="6F6D48B9"/>
    <w:rsid w:val="6FF65898"/>
    <w:rsid w:val="701D2739"/>
    <w:rsid w:val="70A13C63"/>
    <w:rsid w:val="7128150C"/>
    <w:rsid w:val="712C099E"/>
    <w:rsid w:val="71752277"/>
    <w:rsid w:val="71F66F14"/>
    <w:rsid w:val="737D2F3C"/>
    <w:rsid w:val="73CA5F58"/>
    <w:rsid w:val="7427135A"/>
    <w:rsid w:val="743E609F"/>
    <w:rsid w:val="74424693"/>
    <w:rsid w:val="74642C1B"/>
    <w:rsid w:val="74C82D26"/>
    <w:rsid w:val="759058D2"/>
    <w:rsid w:val="75B0717F"/>
    <w:rsid w:val="765B7D5B"/>
    <w:rsid w:val="76674885"/>
    <w:rsid w:val="76751CF6"/>
    <w:rsid w:val="78420222"/>
    <w:rsid w:val="78DB5FB3"/>
    <w:rsid w:val="7A0B2F10"/>
    <w:rsid w:val="7B9F79EB"/>
    <w:rsid w:val="7BDE0D77"/>
    <w:rsid w:val="7C3F595C"/>
    <w:rsid w:val="7C535880"/>
    <w:rsid w:val="7CB0213F"/>
    <w:rsid w:val="7CC66ACE"/>
    <w:rsid w:val="7D1E1A15"/>
    <w:rsid w:val="7D715FE9"/>
    <w:rsid w:val="7E1370A0"/>
    <w:rsid w:val="7E626696"/>
    <w:rsid w:val="7F2744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5"/>
    <w:semiHidden/>
    <w:unhideWhenUsed/>
    <w:qFormat/>
    <w:uiPriority w:val="99"/>
    <w:pPr>
      <w:ind w:left="100" w:leftChars="2500"/>
    </w:pPr>
  </w:style>
  <w:style w:type="paragraph" w:styleId="4">
    <w:name w:val="Balloon Text"/>
    <w:basedOn w:val="1"/>
    <w:link w:val="16"/>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FollowedHyperlink"/>
    <w:basedOn w:val="9"/>
    <w:semiHidden/>
    <w:unhideWhenUsed/>
    <w:qFormat/>
    <w:uiPriority w:val="99"/>
    <w:rPr>
      <w:color w:val="333333"/>
      <w:u w:val="none"/>
    </w:rPr>
  </w:style>
  <w:style w:type="character" w:styleId="11">
    <w:name w:val="Hyperlink"/>
    <w:basedOn w:val="9"/>
    <w:semiHidden/>
    <w:unhideWhenUsed/>
    <w:qFormat/>
    <w:uiPriority w:val="99"/>
    <w:rPr>
      <w:color w:val="333333"/>
      <w:u w:val="none"/>
    </w:rPr>
  </w:style>
  <w:style w:type="paragraph" w:styleId="12">
    <w:name w:val="List Paragraph"/>
    <w:basedOn w:val="1"/>
    <w:qFormat/>
    <w:uiPriority w:val="34"/>
    <w:pPr>
      <w:ind w:firstLine="420" w:firstLineChars="200"/>
    </w:pPr>
  </w:style>
  <w:style w:type="character" w:customStyle="1" w:styleId="13">
    <w:name w:val="页眉 Char"/>
    <w:basedOn w:val="9"/>
    <w:link w:val="6"/>
    <w:qFormat/>
    <w:uiPriority w:val="99"/>
    <w:rPr>
      <w:sz w:val="18"/>
      <w:szCs w:val="18"/>
    </w:rPr>
  </w:style>
  <w:style w:type="character" w:customStyle="1" w:styleId="14">
    <w:name w:val="页脚 Char"/>
    <w:basedOn w:val="9"/>
    <w:link w:val="5"/>
    <w:qFormat/>
    <w:uiPriority w:val="99"/>
    <w:rPr>
      <w:sz w:val="18"/>
      <w:szCs w:val="18"/>
    </w:rPr>
  </w:style>
  <w:style w:type="character" w:customStyle="1" w:styleId="15">
    <w:name w:val="日期 Char"/>
    <w:basedOn w:val="9"/>
    <w:link w:val="3"/>
    <w:semiHidden/>
    <w:qFormat/>
    <w:uiPriority w:val="99"/>
  </w:style>
  <w:style w:type="character" w:customStyle="1" w:styleId="16">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9</Pages>
  <Words>691</Words>
  <Characters>3942</Characters>
  <Lines>32</Lines>
  <Paragraphs>9</Paragraphs>
  <TotalTime>5</TotalTime>
  <ScaleCrop>false</ScaleCrop>
  <LinksUpToDate>false</LinksUpToDate>
  <CharactersWithSpaces>4624</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diya</cp:lastModifiedBy>
  <cp:lastPrinted>2019-10-22T02:53:00Z</cp:lastPrinted>
  <dcterms:modified xsi:type="dcterms:W3CDTF">2022-03-18T01:00:43Z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FAB406D303DE48EFA3F221189CD48992</vt:lpwstr>
  </property>
</Properties>
</file>